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D2E" w:rsidRDefault="00777D2E"/>
    <w:p w:rsidR="00B64EC6" w:rsidRPr="00C31203" w:rsidRDefault="00B64EC6" w:rsidP="00B64EC6">
      <w:pPr>
        <w:pStyle w:val="Heading1"/>
        <w:spacing w:after="0" w:afterAutospacing="0"/>
        <w:jc w:val="center"/>
        <w:rPr>
          <w:rFonts w:ascii="Verdana" w:hAnsi="Verdana"/>
        </w:rPr>
      </w:pPr>
      <w:r w:rsidRPr="00C31203">
        <w:rPr>
          <w:rFonts w:ascii="Verdana" w:hAnsi="Verdana"/>
          <w:sz w:val="42"/>
          <w:szCs w:val="42"/>
        </w:rPr>
        <w:t>DIABETES</w:t>
      </w:r>
      <w:r w:rsidRPr="00C31203">
        <w:rPr>
          <w:rFonts w:ascii="Verdana" w:hAnsi="Verdana"/>
          <w:sz w:val="36"/>
          <w:szCs w:val="36"/>
        </w:rPr>
        <w:t xml:space="preserve"> </w:t>
      </w:r>
      <w:r w:rsidRPr="00C31203">
        <w:rPr>
          <w:rFonts w:ascii="Verdana" w:hAnsi="Verdana"/>
          <w:sz w:val="27"/>
          <w:szCs w:val="27"/>
        </w:rPr>
        <w:t>across the </w:t>
      </w:r>
      <w:r w:rsidRPr="00C31203">
        <w:rPr>
          <w:rFonts w:ascii="Verdana" w:hAnsi="Verdana"/>
          <w:sz w:val="42"/>
          <w:szCs w:val="42"/>
        </w:rPr>
        <w:t>LIFECOURSE:</w:t>
      </w:r>
    </w:p>
    <w:p w:rsidR="004842A1" w:rsidRDefault="00B64EC6" w:rsidP="004842A1">
      <w:pPr>
        <w:spacing w:after="240"/>
        <w:jc w:val="center"/>
        <w:rPr>
          <w:rFonts w:ascii="Verdana" w:hAnsi="Verdana"/>
          <w:sz w:val="32"/>
          <w:szCs w:val="32"/>
        </w:rPr>
      </w:pPr>
      <w:r w:rsidRPr="00C31203">
        <w:rPr>
          <w:rFonts w:ascii="Verdana" w:hAnsi="Verdana"/>
          <w:sz w:val="32"/>
          <w:szCs w:val="32"/>
        </w:rPr>
        <w:t>Northern Australia Partnership</w:t>
      </w:r>
    </w:p>
    <w:p w:rsidR="006908C9" w:rsidRPr="004842A1" w:rsidRDefault="009A09AD" w:rsidP="004842A1">
      <w:pPr>
        <w:spacing w:after="240"/>
        <w:jc w:val="center"/>
        <w:rPr>
          <w:rFonts w:ascii="Verdana" w:hAnsi="Verdana"/>
          <w:sz w:val="32"/>
          <w:szCs w:val="32"/>
        </w:rPr>
      </w:pPr>
      <w:r w:rsidRPr="009A09AD">
        <w:rPr>
          <w:rFonts w:ascii="Verdana" w:eastAsia="Times New Roman" w:hAnsi="Verdana" w:cs="Times New Roman"/>
          <w:sz w:val="24"/>
          <w:szCs w:val="24"/>
        </w:rPr>
        <w:br/>
      </w:r>
      <w:r w:rsidRPr="009A09AD">
        <w:rPr>
          <w:rFonts w:ascii="Verdana" w:eastAsia="Times New Roman" w:hAnsi="Verdana" w:cs="Times New Roman"/>
          <w:sz w:val="42"/>
          <w:szCs w:val="42"/>
        </w:rPr>
        <w:t>NEWSLETTER</w:t>
      </w:r>
    </w:p>
    <w:tbl>
      <w:tblPr>
        <w:tblStyle w:val="TableGrid"/>
        <w:tblW w:w="4992" w:type="pct"/>
        <w:tblLook w:val="04A0" w:firstRow="1" w:lastRow="0" w:firstColumn="1" w:lastColumn="0" w:noHBand="0" w:noVBand="1"/>
      </w:tblPr>
      <w:tblGrid>
        <w:gridCol w:w="9675"/>
      </w:tblGrid>
      <w:tr w:rsidR="00437658" w:rsidTr="00437658">
        <w:trPr>
          <w:trHeight w:val="3015"/>
        </w:trPr>
        <w:tc>
          <w:tcPr>
            <w:tcW w:w="0" w:type="auto"/>
            <w:shd w:val="clear" w:color="auto" w:fill="92D050"/>
            <w:hideMark/>
          </w:tcPr>
          <w:p w:rsidR="00437658" w:rsidRPr="00001E0C" w:rsidRDefault="00437658">
            <w:pPr>
              <w:spacing w:line="360" w:lineRule="auto"/>
              <w:jc w:val="center"/>
              <w:rPr>
                <w:rFonts w:eastAsia="Times New Roman" w:cs="Helvetica"/>
                <w:color w:val="333333"/>
                <w:sz w:val="24"/>
                <w:szCs w:val="24"/>
              </w:rPr>
            </w:pPr>
            <w:r w:rsidRPr="00001E0C">
              <w:rPr>
                <w:rStyle w:val="Emphasis"/>
                <w:rFonts w:eastAsia="Times New Roman" w:cs="Arial"/>
                <w:color w:val="333333"/>
                <w:sz w:val="24"/>
                <w:szCs w:val="24"/>
              </w:rPr>
              <w:t>Welcome to the 2019 June edition</w:t>
            </w:r>
            <w:r w:rsidRPr="00001E0C">
              <w:rPr>
                <w:rFonts w:eastAsia="Times New Roman" w:cs="Arial"/>
                <w:i/>
                <w:iCs/>
                <w:color w:val="333333"/>
                <w:sz w:val="24"/>
                <w:szCs w:val="24"/>
              </w:rPr>
              <w:br/>
            </w:r>
            <w:r w:rsidRPr="00001E0C">
              <w:rPr>
                <w:rStyle w:val="Emphasis"/>
                <w:rFonts w:eastAsia="Times New Roman" w:cs="Arial"/>
                <w:color w:val="333333"/>
                <w:sz w:val="24"/>
                <w:szCs w:val="24"/>
              </w:rPr>
              <w:t>of our Partnership newslett</w:t>
            </w:r>
            <w:r w:rsidRPr="00001E0C">
              <w:rPr>
                <w:rStyle w:val="Emphasis"/>
                <w:rFonts w:eastAsia="Times New Roman" w:cs="Helvetica"/>
                <w:color w:val="333333"/>
                <w:sz w:val="24"/>
                <w:szCs w:val="24"/>
              </w:rPr>
              <w:t>er.</w:t>
            </w:r>
          </w:p>
          <w:p w:rsidR="00437658" w:rsidRDefault="00437658">
            <w:pPr>
              <w:spacing w:line="360" w:lineRule="auto"/>
              <w:jc w:val="center"/>
              <w:rPr>
                <w:rFonts w:ascii="Helvetica" w:eastAsia="Times New Roman" w:hAnsi="Helvetica" w:cs="Helvetica"/>
                <w:color w:val="333333"/>
                <w:sz w:val="20"/>
                <w:szCs w:val="20"/>
              </w:rPr>
            </w:pPr>
            <w:r w:rsidRPr="00001E0C">
              <w:rPr>
                <w:rFonts w:eastAsia="Times New Roman" w:cs="Helvetica"/>
                <w:color w:val="333333"/>
                <w:sz w:val="24"/>
                <w:szCs w:val="24"/>
              </w:rPr>
              <w:br/>
              <w:t>This edition of our newsletter provides the latest updates from the partnerships including the Youth team, PANDORA, Clinical Register and Central Australia.  We will be focusing on smoking which is one of the key 5 focus areas for post partum management of women who have diabetes in pregnancy. Furthermore, more details on the Annual Educational Symposium and how you can register.</w:t>
            </w:r>
          </w:p>
        </w:tc>
      </w:tr>
    </w:tbl>
    <w:p w:rsidR="009A09AD" w:rsidRDefault="009A09AD" w:rsidP="009A09AD">
      <w:pPr>
        <w:spacing w:after="0" w:line="240" w:lineRule="auto"/>
        <w:jc w:val="center"/>
        <w:rPr>
          <w:rFonts w:ascii="Verdana" w:eastAsia="Times New Roman" w:hAnsi="Verdana" w:cs="Times New Roman"/>
          <w:sz w:val="42"/>
          <w:szCs w:val="42"/>
        </w:rPr>
        <w:sectPr w:rsidR="009A09AD" w:rsidSect="0044485A">
          <w:headerReference w:type="default" r:id="rId9"/>
          <w:footerReference w:type="default" r:id="rId10"/>
          <w:pgSz w:w="11906" w:h="16838"/>
          <w:pgMar w:top="1440" w:right="991" w:bottom="1440" w:left="1440" w:header="426" w:footer="708" w:gutter="0"/>
          <w:cols w:space="708"/>
          <w:docGrid w:linePitch="360"/>
        </w:sectPr>
      </w:pPr>
    </w:p>
    <w:p w:rsidR="00437658" w:rsidRDefault="00437658" w:rsidP="00437658">
      <w:pPr>
        <w:spacing w:after="240"/>
        <w:jc w:val="center"/>
        <w:rPr>
          <w:rFonts w:ascii="Verdana" w:eastAsia="Times New Roman" w:hAnsi="Verdana" w:cs="Times New Roman"/>
          <w:sz w:val="24"/>
          <w:szCs w:val="24"/>
        </w:rPr>
      </w:pPr>
    </w:p>
    <w:p w:rsidR="006908C9" w:rsidRDefault="00437658" w:rsidP="00437658">
      <w:pPr>
        <w:spacing w:after="240"/>
        <w:jc w:val="center"/>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558C0057">
            <wp:extent cx="5038090" cy="3761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90" cy="3761740"/>
                    </a:xfrm>
                    <a:prstGeom prst="rect">
                      <a:avLst/>
                    </a:prstGeom>
                    <a:noFill/>
                  </pic:spPr>
                </pic:pic>
              </a:graphicData>
            </a:graphic>
          </wp:inline>
        </w:drawing>
      </w:r>
    </w:p>
    <w:tbl>
      <w:tblPr>
        <w:tblW w:w="5000" w:type="pct"/>
        <w:shd w:val="clear" w:color="auto" w:fill="7718A3"/>
        <w:tblLook w:val="04A0" w:firstRow="1" w:lastRow="0" w:firstColumn="1" w:lastColumn="0" w:noHBand="0" w:noVBand="1"/>
      </w:tblPr>
      <w:tblGrid>
        <w:gridCol w:w="10015"/>
      </w:tblGrid>
      <w:tr w:rsidR="00437658" w:rsidTr="00437658">
        <w:tc>
          <w:tcPr>
            <w:tcW w:w="0" w:type="auto"/>
            <w:shd w:val="clear" w:color="auto" w:fill="7718A3"/>
            <w:tcMar>
              <w:top w:w="270" w:type="dxa"/>
              <w:left w:w="270" w:type="dxa"/>
              <w:bottom w:w="270" w:type="dxa"/>
              <w:right w:w="270" w:type="dxa"/>
            </w:tcMar>
            <w:hideMark/>
          </w:tcPr>
          <w:p w:rsidR="00437658" w:rsidRDefault="00437658">
            <w:pPr>
              <w:spacing w:line="360" w:lineRule="auto"/>
              <w:jc w:val="center"/>
              <w:rPr>
                <w:rFonts w:ascii="Helvetica" w:eastAsia="Times New Roman" w:hAnsi="Helvetica" w:cs="Helvetica"/>
                <w:color w:val="F2F2F2"/>
                <w:sz w:val="21"/>
                <w:szCs w:val="21"/>
              </w:rPr>
            </w:pPr>
            <w:r>
              <w:rPr>
                <w:rFonts w:ascii="Arial" w:eastAsia="Times New Roman" w:hAnsi="Arial" w:cs="Arial"/>
                <w:color w:val="F2F2F2"/>
                <w:sz w:val="27"/>
                <w:szCs w:val="27"/>
              </w:rPr>
              <w:lastRenderedPageBreak/>
              <w:t>The Key 5</w:t>
            </w:r>
            <w:r>
              <w:rPr>
                <w:rFonts w:ascii="Helvetica" w:eastAsia="Times New Roman" w:hAnsi="Helvetica" w:cs="Helvetica"/>
                <w:color w:val="F2F2F2"/>
                <w:sz w:val="21"/>
                <w:szCs w:val="21"/>
              </w:rPr>
              <w:t xml:space="preserve"> </w:t>
            </w:r>
          </w:p>
        </w:tc>
      </w:tr>
    </w:tbl>
    <w:p w:rsidR="00915268" w:rsidRPr="001427DA" w:rsidRDefault="00915268" w:rsidP="006908C9">
      <w:pPr>
        <w:spacing w:after="0" w:line="240" w:lineRule="auto"/>
        <w:jc w:val="center"/>
        <w:rPr>
          <w:rFonts w:ascii="Verdana" w:eastAsia="Times New Roman" w:hAnsi="Verdana" w:cs="Times New Roman"/>
          <w:b/>
          <w:sz w:val="21"/>
          <w:szCs w:val="21"/>
        </w:rPr>
      </w:pPr>
    </w:p>
    <w:p w:rsidR="006908C9" w:rsidRPr="001427DA" w:rsidRDefault="006908C9" w:rsidP="00915268">
      <w:pPr>
        <w:ind w:left="-426"/>
        <w:jc w:val="center"/>
        <w:rPr>
          <w:rFonts w:ascii="Times New Roman" w:eastAsia="Times New Roman" w:hAnsi="Times New Roman" w:cs="Times New Roman"/>
          <w:b/>
          <w:sz w:val="24"/>
          <w:szCs w:val="24"/>
        </w:rPr>
        <w:sectPr w:rsidR="006908C9" w:rsidRPr="001427DA" w:rsidSect="006908C9">
          <w:type w:val="continuous"/>
          <w:pgSz w:w="11906" w:h="16838"/>
          <w:pgMar w:top="1440" w:right="991" w:bottom="1440" w:left="1440" w:header="426" w:footer="708" w:gutter="0"/>
          <w:cols w:space="708"/>
          <w:docGrid w:linePitch="360"/>
        </w:sectPr>
      </w:pPr>
    </w:p>
    <w:p w:rsidR="00915268" w:rsidRDefault="00915268" w:rsidP="006908C9">
      <w:pPr>
        <w:spacing w:after="0" w:line="240" w:lineRule="auto"/>
        <w:rPr>
          <w:rFonts w:ascii="Verdana" w:eastAsia="Times New Roman" w:hAnsi="Verdana" w:cs="Times New Roman"/>
          <w:sz w:val="24"/>
          <w:szCs w:val="24"/>
        </w:rPr>
        <w:sectPr w:rsidR="00915268" w:rsidSect="00915268">
          <w:type w:val="continuous"/>
          <w:pgSz w:w="11906" w:h="16838"/>
          <w:pgMar w:top="1440" w:right="991" w:bottom="1440" w:left="1440" w:header="426" w:footer="708" w:gutter="0"/>
          <w:cols w:num="2" w:space="708"/>
          <w:docGrid w:linePitch="360"/>
        </w:sectPr>
      </w:pPr>
    </w:p>
    <w:p w:rsidR="00915268" w:rsidRPr="00E30F85" w:rsidRDefault="00915268" w:rsidP="006908C9">
      <w:pPr>
        <w:spacing w:after="0" w:line="240" w:lineRule="auto"/>
        <w:rPr>
          <w:rFonts w:ascii="Verdana" w:eastAsia="Times New Roman" w:hAnsi="Verdana" w:cs="Times New Roman"/>
          <w:sz w:val="24"/>
          <w:szCs w:val="24"/>
        </w:rPr>
      </w:pPr>
    </w:p>
    <w:p w:rsidR="00915268" w:rsidRDefault="00915268" w:rsidP="0076275C">
      <w:pPr>
        <w:spacing w:line="360" w:lineRule="auto"/>
        <w:jc w:val="center"/>
        <w:rPr>
          <w:rStyle w:val="Strong"/>
          <w:rFonts w:ascii="Verdana" w:hAnsi="Verdana"/>
        </w:rPr>
        <w:sectPr w:rsidR="00915268" w:rsidSect="00915268">
          <w:type w:val="continuous"/>
          <w:pgSz w:w="11906" w:h="16838"/>
          <w:pgMar w:top="1440" w:right="991" w:bottom="1440" w:left="1440" w:header="426" w:footer="708" w:gutter="0"/>
          <w:cols w:space="708"/>
          <w:docGrid w:linePitch="360"/>
        </w:sectPr>
      </w:pPr>
    </w:p>
    <w:tbl>
      <w:tblPr>
        <w:tblStyle w:val="TableGrid"/>
        <w:tblW w:w="0" w:type="auto"/>
        <w:tblInd w:w="-601" w:type="dxa"/>
        <w:tblLook w:val="04A0" w:firstRow="1" w:lastRow="0" w:firstColumn="1" w:lastColumn="0" w:noHBand="0" w:noVBand="1"/>
      </w:tblPr>
      <w:tblGrid>
        <w:gridCol w:w="5104"/>
      </w:tblGrid>
      <w:tr w:rsidR="009A09AD" w:rsidTr="001D5D77">
        <w:trPr>
          <w:trHeight w:val="5107"/>
        </w:trPr>
        <w:tc>
          <w:tcPr>
            <w:tcW w:w="5104" w:type="dxa"/>
            <w:tcBorders>
              <w:top w:val="nil"/>
              <w:left w:val="nil"/>
              <w:bottom w:val="nil"/>
              <w:right w:val="nil"/>
            </w:tcBorders>
          </w:tcPr>
          <w:p w:rsidR="00297E89" w:rsidRPr="00FE66E4" w:rsidRDefault="006908C9" w:rsidP="00FE66E4">
            <w:pPr>
              <w:jc w:val="center"/>
              <w:rPr>
                <w:rFonts w:ascii="Verdana" w:hAnsi="Verdana"/>
                <w:color w:val="222222"/>
                <w:sz w:val="18"/>
                <w:szCs w:val="18"/>
              </w:rPr>
            </w:pPr>
            <w:r>
              <w:rPr>
                <w:rFonts w:ascii="Verdana" w:hAnsi="Verdana"/>
                <w:noProof/>
                <w:color w:val="222222"/>
                <w:sz w:val="18"/>
                <w:szCs w:val="18"/>
              </w:rPr>
              <w:lastRenderedPageBreak/>
              <w:drawing>
                <wp:inline distT="0" distB="0" distL="0" distR="0" wp14:anchorId="0151EBB4" wp14:editId="3ECC04F9">
                  <wp:extent cx="2819356" cy="2695575"/>
                  <wp:effectExtent l="0" t="0" r="635" b="0"/>
                  <wp:docPr id="3" name="Picture 3" descr="C:\Users\dbell2\Pictures\Key 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ll2\Pictures\Key F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356" cy="2695575"/>
                          </a:xfrm>
                          <a:prstGeom prst="rect">
                            <a:avLst/>
                          </a:prstGeom>
                          <a:noFill/>
                          <a:ln>
                            <a:noFill/>
                          </a:ln>
                        </pic:spPr>
                      </pic:pic>
                    </a:graphicData>
                  </a:graphic>
                </wp:inline>
              </w:drawing>
            </w:r>
          </w:p>
        </w:tc>
      </w:tr>
    </w:tbl>
    <w:p w:rsidR="00E30F85" w:rsidRPr="00E30F85" w:rsidRDefault="00437658" w:rsidP="00437658">
      <w:pPr>
        <w:spacing w:after="0" w:line="240" w:lineRule="auto"/>
        <w:jc w:val="both"/>
        <w:rPr>
          <w:rFonts w:ascii="Verdana" w:eastAsia="Times New Roman" w:hAnsi="Verdana" w:cs="Times New Roman"/>
          <w:sz w:val="24"/>
          <w:szCs w:val="24"/>
        </w:rPr>
      </w:pPr>
      <w:r>
        <w:rPr>
          <w:rFonts w:ascii="Verdana" w:eastAsia="Times New Roman" w:hAnsi="Verdana" w:cs="Times New Roman"/>
          <w:noProof/>
          <w:sz w:val="24"/>
          <w:szCs w:val="24"/>
        </w:rPr>
        <w:lastRenderedPageBreak/>
        <w:drawing>
          <wp:inline distT="0" distB="0" distL="0" distR="0" wp14:anchorId="33E7A138" wp14:editId="5820C1B3">
            <wp:extent cx="3398574"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key 5.png"/>
                    <pic:cNvPicPr/>
                  </pic:nvPicPr>
                  <pic:blipFill>
                    <a:blip r:embed="rId13">
                      <a:extLst>
                        <a:ext uri="{28A0092B-C50C-407E-A947-70E740481C1C}">
                          <a14:useLocalDpi xmlns:a14="http://schemas.microsoft.com/office/drawing/2010/main" val="0"/>
                        </a:ext>
                      </a:extLst>
                    </a:blip>
                    <a:stretch>
                      <a:fillRect/>
                    </a:stretch>
                  </pic:blipFill>
                  <pic:spPr>
                    <a:xfrm>
                      <a:off x="0" y="0"/>
                      <a:ext cx="3398574" cy="2381250"/>
                    </a:xfrm>
                    <a:prstGeom prst="rect">
                      <a:avLst/>
                    </a:prstGeom>
                  </pic:spPr>
                </pic:pic>
              </a:graphicData>
            </a:graphic>
          </wp:inline>
        </w:drawing>
      </w:r>
    </w:p>
    <w:p w:rsidR="00E30F85" w:rsidRDefault="00E30F85" w:rsidP="00E30F85">
      <w:pPr>
        <w:spacing w:after="0"/>
        <w:sectPr w:rsidR="00E30F85" w:rsidSect="0044485A">
          <w:type w:val="continuous"/>
          <w:pgSz w:w="11906" w:h="16838"/>
          <w:pgMar w:top="1440" w:right="991" w:bottom="1440" w:left="1440" w:header="426" w:footer="708" w:gutter="0"/>
          <w:cols w:num="2" w:space="708"/>
          <w:docGrid w:linePitch="360"/>
        </w:sectPr>
      </w:pPr>
    </w:p>
    <w:tbl>
      <w:tblPr>
        <w:tblW w:w="5000" w:type="pct"/>
        <w:shd w:val="clear" w:color="auto" w:fill="0F7AAC"/>
        <w:tblLook w:val="04A0" w:firstRow="1" w:lastRow="0" w:firstColumn="1" w:lastColumn="0" w:noHBand="0" w:noVBand="1"/>
      </w:tblPr>
      <w:tblGrid>
        <w:gridCol w:w="10015"/>
      </w:tblGrid>
      <w:tr w:rsidR="00437658" w:rsidTr="00437658">
        <w:tc>
          <w:tcPr>
            <w:tcW w:w="0" w:type="auto"/>
            <w:shd w:val="clear" w:color="auto" w:fill="0F7AAC"/>
            <w:tcMar>
              <w:top w:w="270" w:type="dxa"/>
              <w:left w:w="270" w:type="dxa"/>
              <w:bottom w:w="270" w:type="dxa"/>
              <w:right w:w="270" w:type="dxa"/>
            </w:tcMar>
            <w:hideMark/>
          </w:tcPr>
          <w:p w:rsidR="00437658" w:rsidRDefault="00437658">
            <w:pPr>
              <w:spacing w:line="360" w:lineRule="auto"/>
              <w:jc w:val="center"/>
              <w:rPr>
                <w:rFonts w:ascii="Helvetica" w:eastAsia="Times New Roman" w:hAnsi="Helvetica" w:cs="Helvetica"/>
                <w:color w:val="FFFFFF"/>
                <w:sz w:val="21"/>
                <w:szCs w:val="21"/>
              </w:rPr>
            </w:pPr>
            <w:r>
              <w:rPr>
                <w:rStyle w:val="Strong"/>
                <w:rFonts w:ascii="Helvetica" w:eastAsia="Times New Roman" w:hAnsi="Helvetica" w:cs="Helvetica"/>
                <w:color w:val="FFFFFF"/>
                <w:sz w:val="23"/>
                <w:szCs w:val="23"/>
              </w:rPr>
              <w:lastRenderedPageBreak/>
              <w:t>Smoke free in pregnancy</w:t>
            </w:r>
            <w:r>
              <w:rPr>
                <w:rFonts w:ascii="Helvetica" w:eastAsia="Times New Roman" w:hAnsi="Helvetica" w:cs="Helvetica"/>
                <w:color w:val="FFFFFF"/>
                <w:sz w:val="21"/>
                <w:szCs w:val="21"/>
              </w:rPr>
              <w:br/>
            </w:r>
            <w:r>
              <w:rPr>
                <w:rFonts w:ascii="Helvetica" w:eastAsia="Times New Roman" w:hAnsi="Helvetica" w:cs="Helvetica"/>
                <w:color w:val="FFFFFF"/>
                <w:sz w:val="18"/>
                <w:szCs w:val="18"/>
              </w:rPr>
              <w:t>Katarina Keeler on behalf of the partnership.</w:t>
            </w:r>
          </w:p>
        </w:tc>
      </w:tr>
    </w:tbl>
    <w:p w:rsidR="001D5D77" w:rsidRDefault="001D5D77" w:rsidP="00E30F85">
      <w:pPr>
        <w:spacing w:after="0"/>
      </w:pPr>
    </w:p>
    <w:p w:rsidR="004D5398" w:rsidRPr="00001E0C" w:rsidRDefault="004D5398" w:rsidP="004D5398">
      <w:pPr>
        <w:spacing w:after="0"/>
      </w:pPr>
      <w:r w:rsidRPr="00001E0C">
        <w:t>Smoking during pregnancy has many complications for mother and baby. During pregnancy, it is reported that over 52.2% of Aboriginal and Torres Strait Islander women smoke compared to 15.8% of non-Indigenous women (6). Smoking during pregnancy is the most preventable cause of complications in pregnancy. However, for many women smoking is linked to high stressors and difficult life circumstances. In Aboriginal and Torres Strait Islander communities, smoking is often normalised and highly influenced by the social determinants (7).</w:t>
      </w:r>
    </w:p>
    <w:p w:rsidR="004D5398" w:rsidRPr="00001E0C" w:rsidRDefault="004D5398" w:rsidP="004D5398">
      <w:pPr>
        <w:spacing w:after="0"/>
      </w:pPr>
      <w:r w:rsidRPr="00001E0C">
        <w:t xml:space="preserve"> </w:t>
      </w:r>
    </w:p>
    <w:p w:rsidR="004D5398" w:rsidRPr="00001E0C" w:rsidRDefault="004D5398" w:rsidP="004D5398">
      <w:pPr>
        <w:spacing w:after="0"/>
      </w:pPr>
      <w:r w:rsidRPr="00001E0C">
        <w:t>Risks of smoking for the mother before and during pregnancy include (4):</w:t>
      </w:r>
    </w:p>
    <w:p w:rsidR="004D5398" w:rsidRPr="00001E0C" w:rsidRDefault="004D5398" w:rsidP="004D5398">
      <w:pPr>
        <w:spacing w:after="0"/>
      </w:pPr>
      <w:r w:rsidRPr="00001E0C">
        <w:t>·         Difficulty conceiving</w:t>
      </w:r>
    </w:p>
    <w:p w:rsidR="004D5398" w:rsidRPr="00001E0C" w:rsidRDefault="004D5398" w:rsidP="004D5398">
      <w:pPr>
        <w:spacing w:after="0"/>
      </w:pPr>
      <w:r w:rsidRPr="00001E0C">
        <w:t>·         Pre-eclampsia</w:t>
      </w:r>
    </w:p>
    <w:p w:rsidR="004D5398" w:rsidRPr="00001E0C" w:rsidRDefault="004D5398" w:rsidP="004D5398">
      <w:pPr>
        <w:spacing w:after="0"/>
      </w:pPr>
      <w:r w:rsidRPr="00001E0C">
        <w:t>·         High risk of cervical and vulval cancer</w:t>
      </w:r>
    </w:p>
    <w:p w:rsidR="004D5398" w:rsidRPr="00001E0C" w:rsidRDefault="004D5398" w:rsidP="004D5398">
      <w:pPr>
        <w:spacing w:after="0"/>
      </w:pPr>
      <w:r w:rsidRPr="00001E0C">
        <w:t>·         Irregular menstrual cycle (absence of menstruation and menstrual cramps)</w:t>
      </w:r>
    </w:p>
    <w:p w:rsidR="004D5398" w:rsidRPr="00001E0C" w:rsidRDefault="004D5398" w:rsidP="004D5398">
      <w:pPr>
        <w:spacing w:after="0"/>
      </w:pPr>
      <w:r w:rsidRPr="00001E0C">
        <w:t>·         Premature labour</w:t>
      </w:r>
    </w:p>
    <w:p w:rsidR="004D5398" w:rsidRPr="00001E0C" w:rsidRDefault="004D5398" w:rsidP="004D5398">
      <w:pPr>
        <w:spacing w:after="0"/>
      </w:pPr>
      <w:r w:rsidRPr="00001E0C">
        <w:t>·         Higher risk of problems during pregnancy and labour</w:t>
      </w:r>
    </w:p>
    <w:p w:rsidR="004D5398" w:rsidRPr="00001E0C" w:rsidRDefault="004D5398" w:rsidP="004D5398">
      <w:pPr>
        <w:spacing w:after="0"/>
      </w:pPr>
      <w:r w:rsidRPr="00001E0C">
        <w:t>·         Higher risk of miscarriage or ectopic pregnancy</w:t>
      </w:r>
    </w:p>
    <w:p w:rsidR="004D5398" w:rsidRPr="00001E0C" w:rsidRDefault="004D5398" w:rsidP="004D5398">
      <w:pPr>
        <w:spacing w:after="0"/>
      </w:pPr>
    </w:p>
    <w:p w:rsidR="004D5398" w:rsidRPr="00001E0C" w:rsidRDefault="004D5398" w:rsidP="004D5398">
      <w:pPr>
        <w:spacing w:after="0"/>
      </w:pPr>
      <w:r w:rsidRPr="00001E0C">
        <w:lastRenderedPageBreak/>
        <w:t>Cigarettes contain over 4,000 chemicals such as nicotine, carbon monoxide, tar, phenols and fine particles.  These chemicals reduce blood flow and pass through the placenta to the baby in utero. As a result it reduces the nutrients and oxygen that is vital for the babies health and development. All these chemicals can lead to a range of serious health effects that can lead throughout their life (8).</w:t>
      </w:r>
    </w:p>
    <w:p w:rsidR="004D5398" w:rsidRPr="00001E0C" w:rsidRDefault="004D5398" w:rsidP="004D5398">
      <w:pPr>
        <w:spacing w:after="0"/>
      </w:pPr>
      <w:r w:rsidRPr="00001E0C">
        <w:t xml:space="preserve"> </w:t>
      </w:r>
    </w:p>
    <w:p w:rsidR="004D5398" w:rsidRPr="00001E0C" w:rsidRDefault="004D5398" w:rsidP="004D5398">
      <w:pPr>
        <w:spacing w:after="0"/>
      </w:pPr>
      <w:r w:rsidRPr="00001E0C">
        <w:t>Babies exposed to smoke during pregnancy are more likely to have (4):</w:t>
      </w:r>
    </w:p>
    <w:p w:rsidR="004D5398" w:rsidRPr="00001E0C" w:rsidRDefault="004D5398" w:rsidP="004D5398">
      <w:pPr>
        <w:spacing w:after="0"/>
      </w:pPr>
      <w:r w:rsidRPr="00001E0C">
        <w:t>·         Perinatal mortality</w:t>
      </w:r>
    </w:p>
    <w:p w:rsidR="004D5398" w:rsidRPr="00001E0C" w:rsidRDefault="004D5398" w:rsidP="004D5398">
      <w:pPr>
        <w:spacing w:after="0"/>
      </w:pPr>
      <w:r w:rsidRPr="00001E0C">
        <w:t>·         Low birth weight</w:t>
      </w:r>
    </w:p>
    <w:p w:rsidR="004D5398" w:rsidRPr="00001E0C" w:rsidRDefault="004D5398" w:rsidP="004D5398">
      <w:pPr>
        <w:spacing w:after="0"/>
      </w:pPr>
      <w:r w:rsidRPr="00001E0C">
        <w:t>·         Low APGAR score</w:t>
      </w:r>
    </w:p>
    <w:p w:rsidR="004D5398" w:rsidRPr="00001E0C" w:rsidRDefault="004D5398" w:rsidP="004D5398">
      <w:pPr>
        <w:spacing w:after="0"/>
      </w:pPr>
      <w:r w:rsidRPr="00001E0C">
        <w:t>·         Admissions to SCN or NICU</w:t>
      </w:r>
    </w:p>
    <w:p w:rsidR="004D5398" w:rsidRPr="00001E0C" w:rsidRDefault="004D5398" w:rsidP="004D5398">
      <w:pPr>
        <w:spacing w:after="0"/>
      </w:pPr>
      <w:r w:rsidRPr="00001E0C">
        <w:t>·         Congenital anomalies</w:t>
      </w:r>
    </w:p>
    <w:p w:rsidR="004D5398" w:rsidRPr="00001E0C" w:rsidRDefault="004D5398" w:rsidP="004D5398">
      <w:pPr>
        <w:spacing w:after="0"/>
      </w:pPr>
      <w:r w:rsidRPr="00001E0C">
        <w:t xml:space="preserve"> </w:t>
      </w:r>
    </w:p>
    <w:p w:rsidR="004D5398" w:rsidRPr="00001E0C" w:rsidRDefault="004D5398" w:rsidP="004D5398">
      <w:pPr>
        <w:spacing w:after="0"/>
      </w:pPr>
      <w:r w:rsidRPr="00001E0C">
        <w:t xml:space="preserve">Pregnancy is the best time to quit smoking for the health of the woman and her baby. The majority of women want to quit smoking and give their baby the best start in life.  As health professionals, we know that it is often hard to do and takes many attempts for successful smoking cessation (9). Furthermore, nicotine metabolism is faster during pregnancy which can make it harder for cessation (3).  </w:t>
      </w:r>
    </w:p>
    <w:p w:rsidR="004D5398" w:rsidRPr="00001E0C" w:rsidRDefault="004D5398" w:rsidP="004D5398">
      <w:pPr>
        <w:spacing w:after="0"/>
      </w:pPr>
    </w:p>
    <w:p w:rsidR="004D5398" w:rsidRPr="00001E0C" w:rsidRDefault="004D5398" w:rsidP="004D5398">
      <w:pPr>
        <w:spacing w:after="0"/>
      </w:pPr>
      <w:r w:rsidRPr="00001E0C">
        <w:t xml:space="preserve">Many women feel ashamed to admit that they smoke during pregnancy due to the social stigma attached. The use of open ended questions and a non-judgemental approach can increase disclosure by 40% (5). The language used in smoking cessation interventions have shown that negative language isn’t ideal. The best approach is to always use empowering language. For example, using words such as “you could” rather than “you should” when delivering a message of smoking cessation (5). Most Aboriginal and Torres Strait women reduce the amount of smoking in pregnancy compared to complete cessation. This should be acknowledged during consults with positive affirmation for the harm reduction (5). </w:t>
      </w:r>
    </w:p>
    <w:p w:rsidR="004D5398" w:rsidRPr="00001E0C" w:rsidRDefault="004D5398" w:rsidP="004D5398">
      <w:pPr>
        <w:spacing w:after="0"/>
      </w:pPr>
      <w:r w:rsidRPr="00001E0C">
        <w:t xml:space="preserve"> </w:t>
      </w:r>
    </w:p>
    <w:p w:rsidR="004D5398" w:rsidRPr="00001E0C" w:rsidRDefault="004D5398" w:rsidP="004D5398">
      <w:pPr>
        <w:spacing w:after="0"/>
      </w:pPr>
      <w:r w:rsidRPr="00001E0C">
        <w:t>70% of women who quit during pregnancy take it back up within 12 months postpartum.  When speaking with families it is vital to normalise relapse. It happens, and individuals often feel like they have failed.  However, It’s a great way to reflect on what skills and strengths were gained from this relapse. It will give the family an idea of their triggers and how to overcome them the next try (9).</w:t>
      </w:r>
    </w:p>
    <w:p w:rsidR="004D5398" w:rsidRPr="00001E0C" w:rsidRDefault="004D5398" w:rsidP="004D5398">
      <w:pPr>
        <w:spacing w:after="0"/>
      </w:pPr>
      <w:r w:rsidRPr="00001E0C">
        <w:t xml:space="preserve"> </w:t>
      </w:r>
    </w:p>
    <w:p w:rsidR="004D5398" w:rsidRPr="00001E0C" w:rsidRDefault="004D5398" w:rsidP="004D5398">
      <w:pPr>
        <w:spacing w:after="0"/>
      </w:pPr>
      <w:r w:rsidRPr="00001E0C">
        <w:t xml:space="preserve">Furthermore, second hand smoking should always be addressed, as it can have the same effects on the pregnant woman and her unborn baby. Exposure to second-hand smoke and smoking in the home has adverse impacts in pregnancy and beyond.  The risks of second hand smoking to children include sudden infant death syndrome, asthma, otitis media, respiratory illnesses and behavioural problems (1). </w:t>
      </w:r>
    </w:p>
    <w:p w:rsidR="004D5398" w:rsidRPr="00001E0C" w:rsidRDefault="004D5398" w:rsidP="004D5398">
      <w:pPr>
        <w:spacing w:after="0"/>
      </w:pPr>
      <w:r w:rsidRPr="00001E0C">
        <w:t xml:space="preserve"> </w:t>
      </w:r>
    </w:p>
    <w:p w:rsidR="004D5398" w:rsidRPr="00001E0C" w:rsidRDefault="004D5398" w:rsidP="004D5398">
      <w:pPr>
        <w:spacing w:after="0"/>
      </w:pPr>
      <w:r w:rsidRPr="00001E0C">
        <w:t>It is important that health professionals screen at every visit for women’s smoking status, pattern history and triggers. This includes talking about the risk associated to them and their family.  As a partner has been found to be a major influence in smoking. A holistic approach in smoking cessation should be used through motivational interviewing.  Along with follow up support, problem solving and social support for families (9).</w:t>
      </w:r>
    </w:p>
    <w:p w:rsidR="004D5398" w:rsidRPr="00001E0C" w:rsidRDefault="004D5398" w:rsidP="004D5398">
      <w:pPr>
        <w:spacing w:after="0"/>
      </w:pPr>
      <w:r w:rsidRPr="00001E0C">
        <w:t xml:space="preserve"> </w:t>
      </w:r>
    </w:p>
    <w:p w:rsidR="004D5398" w:rsidRPr="00917DBB" w:rsidRDefault="004D5398" w:rsidP="004D5398">
      <w:pPr>
        <w:spacing w:after="0"/>
        <w:rPr>
          <w:sz w:val="18"/>
          <w:szCs w:val="18"/>
        </w:rPr>
      </w:pPr>
      <w:r w:rsidRPr="00917DBB">
        <w:rPr>
          <w:sz w:val="18"/>
          <w:szCs w:val="18"/>
        </w:rPr>
        <w:t>References</w:t>
      </w:r>
    </w:p>
    <w:p w:rsidR="004D5398" w:rsidRPr="00917DBB" w:rsidRDefault="004D5398" w:rsidP="004D5398">
      <w:pPr>
        <w:spacing w:after="0"/>
        <w:rPr>
          <w:sz w:val="18"/>
          <w:szCs w:val="18"/>
        </w:rPr>
      </w:pPr>
      <w:r w:rsidRPr="00917DBB">
        <w:rPr>
          <w:sz w:val="18"/>
          <w:szCs w:val="18"/>
        </w:rPr>
        <w:t>1.       Australian Government. Department of Health. How to quit smoking. 2019.</w:t>
      </w:r>
    </w:p>
    <w:p w:rsidR="004D5398" w:rsidRPr="00917DBB" w:rsidRDefault="004D5398" w:rsidP="004D5398">
      <w:pPr>
        <w:spacing w:after="0"/>
        <w:rPr>
          <w:sz w:val="18"/>
          <w:szCs w:val="18"/>
        </w:rPr>
      </w:pPr>
      <w:r w:rsidRPr="00917DBB">
        <w:rPr>
          <w:sz w:val="18"/>
          <w:szCs w:val="18"/>
        </w:rPr>
        <w:t>2.       Bowker, K, Lewis, S, Coleman, T &amp; Cooper, S. Changes in the rate of nicotine metabolism across pregnancy: a longitudinal study. 2015 110;11.</w:t>
      </w:r>
    </w:p>
    <w:p w:rsidR="004D5398" w:rsidRPr="00917DBB" w:rsidRDefault="004D5398" w:rsidP="004D5398">
      <w:pPr>
        <w:spacing w:after="0"/>
        <w:rPr>
          <w:sz w:val="18"/>
          <w:szCs w:val="18"/>
        </w:rPr>
      </w:pPr>
      <w:r w:rsidRPr="00917DBB">
        <w:rPr>
          <w:sz w:val="18"/>
          <w:szCs w:val="18"/>
        </w:rPr>
        <w:lastRenderedPageBreak/>
        <w:t>3.       Eldridge, D., Sedgwick, K. , Cotter, D.. Australia’s mothers and babies 2015: in brief. Canberra: Australian Institute of Health and Welfare. (2017).</w:t>
      </w:r>
    </w:p>
    <w:p w:rsidR="004D5398" w:rsidRPr="00917DBB" w:rsidRDefault="004D5398" w:rsidP="004D5398">
      <w:pPr>
        <w:spacing w:after="0"/>
        <w:rPr>
          <w:sz w:val="18"/>
          <w:szCs w:val="18"/>
        </w:rPr>
      </w:pPr>
      <w:r w:rsidRPr="00917DBB">
        <w:rPr>
          <w:sz w:val="18"/>
          <w:szCs w:val="18"/>
        </w:rPr>
        <w:t>4.       Hefler, M &amp; Thomas, D. The Use of Incentives to Stop Smoking in Pregnancy among Aboriginal and Torres Strait Islander Women. Discussion Paper. The Lowitja Institute, Melbourne. 2013.</w:t>
      </w:r>
    </w:p>
    <w:p w:rsidR="004D5398" w:rsidRPr="00917DBB" w:rsidRDefault="004D5398" w:rsidP="004D5398">
      <w:pPr>
        <w:spacing w:after="0"/>
        <w:rPr>
          <w:sz w:val="18"/>
          <w:szCs w:val="18"/>
        </w:rPr>
      </w:pPr>
      <w:r w:rsidRPr="00917DBB">
        <w:rPr>
          <w:sz w:val="18"/>
          <w:szCs w:val="18"/>
        </w:rPr>
        <w:t>5.       Laws PJ, Grayson N &amp; Sullivan EA. Smoking and pregnancy. AIHW Cat. No. PER 33. Sydney: AIHW National Perinatal Statistics Unit. 2006.</w:t>
      </w:r>
    </w:p>
    <w:p w:rsidR="004D5398" w:rsidRPr="00917DBB" w:rsidRDefault="004D5398" w:rsidP="004D5398">
      <w:pPr>
        <w:spacing w:after="0"/>
        <w:rPr>
          <w:sz w:val="18"/>
          <w:szCs w:val="18"/>
        </w:rPr>
      </w:pPr>
      <w:r w:rsidRPr="00917DBB">
        <w:rPr>
          <w:sz w:val="18"/>
          <w:szCs w:val="18"/>
        </w:rPr>
        <w:t>6.       Mendelsohn, C., et al. Management of smoking in pregnant women. Australian Family Physician. 2014; 43: 46-51.</w:t>
      </w:r>
    </w:p>
    <w:p w:rsidR="004D5398" w:rsidRPr="00917DBB" w:rsidRDefault="004D5398" w:rsidP="004D5398">
      <w:pPr>
        <w:spacing w:after="0"/>
        <w:rPr>
          <w:sz w:val="18"/>
          <w:szCs w:val="18"/>
        </w:rPr>
      </w:pPr>
      <w:r w:rsidRPr="00917DBB">
        <w:rPr>
          <w:sz w:val="18"/>
          <w:szCs w:val="18"/>
        </w:rPr>
        <w:t>7.       NSW Government. Tobacco smoking and pregnancy. 2018.</w:t>
      </w:r>
    </w:p>
    <w:p w:rsidR="004D5398" w:rsidRPr="00917DBB" w:rsidRDefault="004D5398" w:rsidP="004D5398">
      <w:pPr>
        <w:spacing w:after="0"/>
        <w:rPr>
          <w:sz w:val="18"/>
          <w:szCs w:val="18"/>
        </w:rPr>
      </w:pPr>
      <w:r w:rsidRPr="00917DBB">
        <w:rPr>
          <w:sz w:val="18"/>
          <w:szCs w:val="18"/>
        </w:rPr>
        <w:t>8.       The Royal Australian and New Zealand College and Obstetricians and Gynaecologist. Women and Smoking. 2017.</w:t>
      </w:r>
    </w:p>
    <w:p w:rsidR="001D5D77" w:rsidRDefault="001D5D77" w:rsidP="00E30F85">
      <w:pPr>
        <w:spacing w:after="0"/>
        <w:sectPr w:rsidR="001D5D77" w:rsidSect="0044485A">
          <w:type w:val="continuous"/>
          <w:pgSz w:w="11906" w:h="16838"/>
          <w:pgMar w:top="1440" w:right="991" w:bottom="1440" w:left="1440" w:header="426" w:footer="708" w:gutter="0"/>
          <w:cols w:space="708"/>
          <w:docGrid w:linePitch="360"/>
        </w:sectPr>
      </w:pPr>
    </w:p>
    <w:p w:rsidR="00FE66E4" w:rsidRDefault="00FE66E4" w:rsidP="00FE66E4">
      <w:pPr>
        <w:spacing w:after="0"/>
      </w:pPr>
    </w:p>
    <w:tbl>
      <w:tblPr>
        <w:tblpPr w:leftFromText="180" w:rightFromText="180" w:vertAnchor="text" w:horzAnchor="margin" w:tblpXSpec="center" w:tblpY="105"/>
        <w:tblW w:w="4588" w:type="pct"/>
        <w:shd w:val="clear" w:color="auto" w:fill="404040"/>
        <w:tblLook w:val="04A0" w:firstRow="1" w:lastRow="0" w:firstColumn="1" w:lastColumn="0" w:noHBand="0" w:noVBand="1"/>
      </w:tblPr>
      <w:tblGrid>
        <w:gridCol w:w="9190"/>
      </w:tblGrid>
      <w:tr w:rsidR="004D5398" w:rsidTr="004D5398">
        <w:trPr>
          <w:trHeight w:val="4116"/>
        </w:trPr>
        <w:tc>
          <w:tcPr>
            <w:tcW w:w="0" w:type="auto"/>
            <w:shd w:val="clear" w:color="auto" w:fill="404040"/>
            <w:tcMar>
              <w:top w:w="270" w:type="dxa"/>
              <w:left w:w="270" w:type="dxa"/>
              <w:bottom w:w="270" w:type="dxa"/>
              <w:right w:w="270" w:type="dxa"/>
            </w:tcMar>
            <w:hideMark/>
          </w:tcPr>
          <w:p w:rsidR="004D5398" w:rsidRDefault="004D5398" w:rsidP="004D5398">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21"/>
                <w:szCs w:val="21"/>
                <w:u w:val="single"/>
              </w:rPr>
              <w:t>Key messages</w:t>
            </w:r>
          </w:p>
          <w:p w:rsidR="004D5398" w:rsidRDefault="004D5398" w:rsidP="004D5398">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Recommendations to support pregnant women through smoking cessation</w:t>
            </w:r>
          </w:p>
          <w:p w:rsidR="004D5398" w:rsidRDefault="004D5398" w:rsidP="004D5398">
            <w:pPr>
              <w:numPr>
                <w:ilvl w:val="0"/>
                <w:numId w:val="8"/>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Explore what stage of change the women is at for smoking cessation</w:t>
            </w:r>
          </w:p>
          <w:p w:rsidR="004D5398" w:rsidRDefault="004D5398" w:rsidP="004D5398">
            <w:pPr>
              <w:numPr>
                <w:ilvl w:val="0"/>
                <w:numId w:val="8"/>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Talk about the benefits of smoking cessation in a strength-based approach</w:t>
            </w:r>
          </w:p>
          <w:p w:rsidR="004D5398" w:rsidRDefault="004D5398" w:rsidP="004D5398">
            <w:pPr>
              <w:numPr>
                <w:ilvl w:val="0"/>
                <w:numId w:val="8"/>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 Use a holistic approach in smoking cessation and involve the whole family.</w:t>
            </w:r>
          </w:p>
          <w:p w:rsidR="004D5398" w:rsidRDefault="004D5398" w:rsidP="004D5398">
            <w:pPr>
              <w:numPr>
                <w:ilvl w:val="0"/>
                <w:numId w:val="8"/>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 Offer follow up support to women who are wanting to quit</w:t>
            </w:r>
          </w:p>
          <w:p w:rsidR="004D5398" w:rsidRDefault="004D5398" w:rsidP="004D5398">
            <w:pPr>
              <w:numPr>
                <w:ilvl w:val="0"/>
                <w:numId w:val="8"/>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Explore treatment options e.g.  Nicotine replacement therapy</w:t>
            </w:r>
          </w:p>
          <w:p w:rsidR="004D5398" w:rsidRDefault="004D5398" w:rsidP="004D5398">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21"/>
                <w:szCs w:val="21"/>
                <w:u w:val="single"/>
              </w:rPr>
              <w:t>Resources</w:t>
            </w:r>
            <w:r>
              <w:rPr>
                <w:rFonts w:ascii="Helvetica" w:eastAsia="Times New Roman" w:hAnsi="Helvetica" w:cs="Helvetica"/>
                <w:color w:val="F2F2F2"/>
                <w:sz w:val="21"/>
                <w:szCs w:val="21"/>
              </w:rPr>
              <w:t xml:space="preserve"> </w:t>
            </w:r>
          </w:p>
          <w:p w:rsidR="004D5398" w:rsidRDefault="004D5398" w:rsidP="004D5398">
            <w:pPr>
              <w:numPr>
                <w:ilvl w:val="0"/>
                <w:numId w:val="9"/>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AIMhi Stay Strong App</w:t>
            </w:r>
          </w:p>
          <w:p w:rsidR="004D5398" w:rsidRDefault="004D5398" w:rsidP="004D5398">
            <w:pPr>
              <w:numPr>
                <w:ilvl w:val="0"/>
                <w:numId w:val="9"/>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Don’t Make Smokes Your Story </w:t>
            </w:r>
          </w:p>
          <w:p w:rsidR="004D5398" w:rsidRDefault="004D5398" w:rsidP="004D5398">
            <w:pPr>
              <w:numPr>
                <w:ilvl w:val="0"/>
                <w:numId w:val="9"/>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Quitline 13 78 48.</w:t>
            </w:r>
          </w:p>
        </w:tc>
      </w:tr>
    </w:tbl>
    <w:p w:rsidR="00A862AB" w:rsidRDefault="004842A1" w:rsidP="00FE66E4">
      <w:pPr>
        <w:spacing w:after="0"/>
      </w:pPr>
      <w:r>
        <w:rPr>
          <w:noProof/>
        </w:rPr>
        <w:drawing>
          <wp:anchor distT="0" distB="0" distL="114300" distR="114300" simplePos="0" relativeHeight="251658240" behindDoc="0" locked="0" layoutInCell="1" allowOverlap="1" wp14:anchorId="5BB21DD6" wp14:editId="5B2F8045">
            <wp:simplePos x="0" y="0"/>
            <wp:positionH relativeFrom="column">
              <wp:posOffset>342900</wp:posOffset>
            </wp:positionH>
            <wp:positionV relativeFrom="paragraph">
              <wp:posOffset>3970020</wp:posOffset>
            </wp:positionV>
            <wp:extent cx="5191125" cy="309118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ingsnip.PNG"/>
                    <pic:cNvPicPr/>
                  </pic:nvPicPr>
                  <pic:blipFill>
                    <a:blip r:embed="rId14">
                      <a:extLst>
                        <a:ext uri="{28A0092B-C50C-407E-A947-70E740481C1C}">
                          <a14:useLocalDpi xmlns:a14="http://schemas.microsoft.com/office/drawing/2010/main" val="0"/>
                        </a:ext>
                      </a:extLst>
                    </a:blip>
                    <a:stretch>
                      <a:fillRect/>
                    </a:stretch>
                  </pic:blipFill>
                  <pic:spPr>
                    <a:xfrm>
                      <a:off x="0" y="0"/>
                      <a:ext cx="5191125" cy="3091180"/>
                    </a:xfrm>
                    <a:prstGeom prst="rect">
                      <a:avLst/>
                    </a:prstGeom>
                  </pic:spPr>
                </pic:pic>
              </a:graphicData>
            </a:graphic>
            <wp14:sizeRelH relativeFrom="page">
              <wp14:pctWidth>0</wp14:pctWidth>
            </wp14:sizeRelH>
            <wp14:sizeRelV relativeFrom="page">
              <wp14:pctHeight>0</wp14:pctHeight>
            </wp14:sizeRelV>
          </wp:anchor>
        </w:drawing>
      </w:r>
    </w:p>
    <w:p w:rsidR="00F55BF8" w:rsidRDefault="00F55BF8" w:rsidP="008E5243">
      <w:pPr>
        <w:ind w:right="-164"/>
        <w:rPr>
          <w:rStyle w:val="Emphasis"/>
          <w:rFonts w:ascii="Verdana" w:hAnsi="Verdana"/>
          <w:b/>
          <w:bCs/>
          <w:color w:val="A52A2A"/>
          <w:sz w:val="21"/>
          <w:szCs w:val="21"/>
          <w:u w:val="single"/>
        </w:rPr>
        <w:sectPr w:rsidR="00F55BF8" w:rsidSect="0044485A">
          <w:type w:val="continuous"/>
          <w:pgSz w:w="11906" w:h="16838"/>
          <w:pgMar w:top="1440" w:right="991" w:bottom="1440" w:left="1440" w:header="426" w:footer="708" w:gutter="0"/>
          <w:cols w:space="708"/>
          <w:docGrid w:linePitch="360"/>
        </w:sectPr>
      </w:pPr>
    </w:p>
    <w:p w:rsidR="00FE66E4" w:rsidRDefault="00FE66E4" w:rsidP="00A862AB">
      <w:pPr>
        <w:spacing w:after="0"/>
        <w:sectPr w:rsidR="00FE66E4" w:rsidSect="00B20244">
          <w:type w:val="continuous"/>
          <w:pgSz w:w="11906" w:h="16838"/>
          <w:pgMar w:top="1440" w:right="991" w:bottom="1276" w:left="1440" w:header="426" w:footer="708" w:gutter="0"/>
          <w:cols w:num="2" w:space="708"/>
          <w:docGrid w:linePitch="360"/>
        </w:sectPr>
      </w:pPr>
    </w:p>
    <w:p w:rsidR="000A34F0" w:rsidRDefault="000A34F0" w:rsidP="004736C4"/>
    <w:p w:rsidR="000A34F0" w:rsidRDefault="000A34F0" w:rsidP="004736C4"/>
    <w:p w:rsidR="000A34F0" w:rsidRDefault="000A34F0" w:rsidP="004736C4"/>
    <w:p w:rsidR="000A34F0" w:rsidRDefault="000A34F0" w:rsidP="004736C4">
      <w:pPr>
        <w:sectPr w:rsidR="000A34F0" w:rsidSect="0044485A">
          <w:type w:val="continuous"/>
          <w:pgSz w:w="11906" w:h="16838"/>
          <w:pgMar w:top="1440" w:right="991" w:bottom="1440" w:left="1440" w:header="426" w:footer="708" w:gutter="0"/>
          <w:cols w:space="708"/>
          <w:docGrid w:linePitch="360"/>
        </w:sectPr>
      </w:pPr>
    </w:p>
    <w:p w:rsidR="001D5D77" w:rsidRDefault="001D5D77">
      <w:pPr>
        <w:rPr>
          <w:rFonts w:ascii="Verdana" w:hAnsi="Verdana"/>
          <w:b/>
          <w:color w:val="FFFFFF" w:themeColor="background1"/>
        </w:rPr>
      </w:pPr>
    </w:p>
    <w:p w:rsidR="00001E0C" w:rsidRDefault="00001E0C">
      <w:pPr>
        <w:rPr>
          <w:rFonts w:ascii="Verdana" w:hAnsi="Verdana"/>
          <w:b/>
          <w:color w:val="FFFFFF" w:themeColor="background1"/>
        </w:rPr>
        <w:sectPr w:rsidR="00001E0C" w:rsidSect="00E66C44">
          <w:headerReference w:type="default" r:id="rId15"/>
          <w:type w:val="continuous"/>
          <w:pgSz w:w="11906" w:h="16838"/>
          <w:pgMar w:top="1440" w:right="424" w:bottom="1440" w:left="993" w:header="426" w:footer="708" w:gutter="0"/>
          <w:cols w:num="2" w:space="567"/>
          <w:docGrid w:linePitch="360"/>
        </w:sectPr>
      </w:pPr>
    </w:p>
    <w:p w:rsidR="001D5D77" w:rsidRDefault="001D5D77">
      <w:pPr>
        <w:rPr>
          <w:rFonts w:ascii="Verdana" w:hAnsi="Verdana"/>
          <w:b/>
          <w:color w:val="FFFFFF" w:themeColor="background1"/>
        </w:rPr>
      </w:pPr>
    </w:p>
    <w:p w:rsidR="001D5D77" w:rsidRDefault="001D5D77">
      <w:pPr>
        <w:rPr>
          <w:rFonts w:ascii="Verdana" w:hAnsi="Verdana"/>
          <w:b/>
          <w:color w:val="FFFFFF" w:themeColor="background1"/>
        </w:rPr>
      </w:pPr>
    </w:p>
    <w:p w:rsidR="001D5D77" w:rsidRDefault="001D5D77">
      <w:pPr>
        <w:rPr>
          <w:rFonts w:ascii="Verdana" w:hAnsi="Verdana"/>
          <w:b/>
          <w:color w:val="FFFFFF" w:themeColor="background1"/>
        </w:rPr>
      </w:pPr>
    </w:p>
    <w:p w:rsidR="00001E0C" w:rsidRDefault="00001E0C" w:rsidP="00917DBB">
      <w:pPr>
        <w:jc w:val="center"/>
        <w:rPr>
          <w:rFonts w:ascii="Verdana" w:hAnsi="Verdana"/>
          <w:b/>
          <w:color w:val="FFFFFF" w:themeColor="background1"/>
        </w:rPr>
      </w:pPr>
    </w:p>
    <w:p w:rsidR="004842A1" w:rsidRDefault="004842A1" w:rsidP="00001E0C">
      <w:pPr>
        <w:rPr>
          <w:rStyle w:val="Strong"/>
          <w:rFonts w:eastAsia="Times New Roman" w:cs="Arial"/>
          <w:color w:val="202020"/>
          <w:sz w:val="24"/>
          <w:szCs w:val="24"/>
        </w:rPr>
      </w:pPr>
    </w:p>
    <w:tbl>
      <w:tblPr>
        <w:tblpPr w:leftFromText="180" w:rightFromText="180" w:vertAnchor="text" w:horzAnchor="page" w:tblpX="2551" w:tblpY="181"/>
        <w:tblW w:w="3711" w:type="pct"/>
        <w:shd w:val="clear" w:color="auto" w:fill="EB3A72"/>
        <w:tblLook w:val="04A0" w:firstRow="1" w:lastRow="0" w:firstColumn="1" w:lastColumn="0" w:noHBand="0" w:noVBand="1"/>
      </w:tblPr>
      <w:tblGrid>
        <w:gridCol w:w="8186"/>
      </w:tblGrid>
      <w:tr w:rsidR="004842A1" w:rsidRPr="004842A1" w:rsidTr="004A31B8">
        <w:trPr>
          <w:trHeight w:val="872"/>
        </w:trPr>
        <w:tc>
          <w:tcPr>
            <w:tcW w:w="0" w:type="auto"/>
            <w:shd w:val="clear" w:color="auto" w:fill="EB3A72"/>
            <w:tcMar>
              <w:top w:w="270" w:type="dxa"/>
              <w:left w:w="270" w:type="dxa"/>
              <w:bottom w:w="270" w:type="dxa"/>
              <w:right w:w="270" w:type="dxa"/>
            </w:tcMar>
            <w:hideMark/>
          </w:tcPr>
          <w:p w:rsidR="004842A1" w:rsidRPr="004842A1" w:rsidRDefault="004842A1" w:rsidP="004A31B8">
            <w:pPr>
              <w:rPr>
                <w:rFonts w:eastAsia="Times New Roman" w:cs="Arial"/>
                <w:bCs/>
                <w:color w:val="202020"/>
                <w:sz w:val="24"/>
                <w:szCs w:val="24"/>
              </w:rPr>
            </w:pPr>
            <w:r w:rsidRPr="004842A1">
              <w:rPr>
                <w:rFonts w:eastAsia="Times New Roman" w:cs="Arial"/>
                <w:bCs/>
                <w:color w:val="202020"/>
                <w:sz w:val="24"/>
                <w:szCs w:val="24"/>
              </w:rPr>
              <w:lastRenderedPageBreak/>
              <w:t xml:space="preserve">Congratulations to I-Lyn Lee (Right) with Professor Louise Maple-Brown (Left) who recently graduated with </w:t>
            </w:r>
            <w:r w:rsidR="004A31B8" w:rsidRPr="004842A1">
              <w:rPr>
                <w:rFonts w:eastAsia="Times New Roman" w:cs="Arial"/>
                <w:bCs/>
                <w:color w:val="202020"/>
                <w:sz w:val="24"/>
                <w:szCs w:val="24"/>
              </w:rPr>
              <w:t>a PhD from Charles Darwin University</w:t>
            </w:r>
            <w:r w:rsidR="004A31B8">
              <w:rPr>
                <w:rFonts w:eastAsia="Times New Roman" w:cs="Arial"/>
                <w:bCs/>
                <w:color w:val="202020"/>
                <w:sz w:val="24"/>
                <w:szCs w:val="24"/>
              </w:rPr>
              <w:t>.</w:t>
            </w:r>
            <w:r w:rsidRPr="004842A1">
              <w:rPr>
                <w:rFonts w:eastAsia="Times New Roman" w:cs="Arial"/>
                <w:bCs/>
                <w:color w:val="202020"/>
                <w:sz w:val="24"/>
                <w:szCs w:val="24"/>
              </w:rPr>
              <w:t xml:space="preserve"> I-Lyn is the 1st</w:t>
            </w:r>
            <w:r w:rsidR="004A31B8" w:rsidRPr="004842A1">
              <w:rPr>
                <w:rFonts w:eastAsia="Times New Roman" w:cs="Arial"/>
                <w:bCs/>
                <w:color w:val="202020"/>
                <w:sz w:val="24"/>
                <w:szCs w:val="24"/>
              </w:rPr>
              <w:t xml:space="preserve">  PhD student from the PANDORA cohort </w:t>
            </w:r>
          </w:p>
        </w:tc>
      </w:tr>
    </w:tbl>
    <w:p w:rsidR="004842A1" w:rsidRDefault="004842A1" w:rsidP="00001E0C">
      <w:pPr>
        <w:rPr>
          <w:rStyle w:val="Strong"/>
          <w:rFonts w:eastAsia="Times New Roman" w:cs="Arial"/>
          <w:color w:val="202020"/>
          <w:sz w:val="24"/>
          <w:szCs w:val="24"/>
        </w:rPr>
      </w:pPr>
    </w:p>
    <w:p w:rsidR="004842A1" w:rsidRDefault="004842A1" w:rsidP="004A31B8">
      <w:pPr>
        <w:jc w:val="center"/>
        <w:rPr>
          <w:rStyle w:val="Strong"/>
          <w:rFonts w:eastAsia="Times New Roman" w:cs="Arial"/>
          <w:color w:val="202020"/>
          <w:sz w:val="24"/>
          <w:szCs w:val="24"/>
        </w:rPr>
      </w:pPr>
    </w:p>
    <w:p w:rsidR="004842A1" w:rsidRDefault="004842A1" w:rsidP="00001E0C">
      <w:pPr>
        <w:rPr>
          <w:rStyle w:val="Strong"/>
          <w:rFonts w:eastAsia="Times New Roman" w:cs="Arial"/>
          <w:color w:val="202020"/>
          <w:sz w:val="24"/>
          <w:szCs w:val="24"/>
        </w:rPr>
      </w:pPr>
    </w:p>
    <w:p w:rsidR="004842A1" w:rsidRDefault="004842A1" w:rsidP="00001E0C">
      <w:pPr>
        <w:rPr>
          <w:rStyle w:val="Strong"/>
          <w:rFonts w:eastAsia="Times New Roman" w:cs="Arial"/>
          <w:color w:val="202020"/>
          <w:sz w:val="24"/>
          <w:szCs w:val="24"/>
        </w:rPr>
      </w:pPr>
    </w:p>
    <w:p w:rsidR="004842A1" w:rsidRDefault="004842A1" w:rsidP="004A31B8">
      <w:pPr>
        <w:jc w:val="center"/>
        <w:rPr>
          <w:rStyle w:val="Strong"/>
          <w:rFonts w:eastAsia="Times New Roman" w:cs="Arial"/>
          <w:color w:val="202020"/>
          <w:sz w:val="24"/>
          <w:szCs w:val="24"/>
        </w:rPr>
      </w:pPr>
      <w:r>
        <w:rPr>
          <w:rFonts w:ascii="Times New Roman" w:eastAsia="Times New Roman" w:hAnsi="Times New Roman"/>
          <w:noProof/>
          <w:sz w:val="24"/>
          <w:szCs w:val="24"/>
        </w:rPr>
        <w:drawing>
          <wp:inline distT="0" distB="0" distL="0" distR="0" wp14:anchorId="01B4B289" wp14:editId="0C31E3AD">
            <wp:extent cx="4772025" cy="4772025"/>
            <wp:effectExtent l="0" t="0" r="9525" b="9525"/>
            <wp:docPr id="43" name="Picture 43" descr="https://gallery.mailchimp.com/97a52fc81e401569924b5623b/images/dd123500-f0ab-4c4b-a80d-29f11926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allery.mailchimp.com/97a52fc81e401569924b5623b/images/dd123500-f0ab-4c4b-a80d-29f11926817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rsidR="00001E0C" w:rsidRPr="00001E0C" w:rsidRDefault="00001E0C" w:rsidP="00001E0C">
      <w:pPr>
        <w:rPr>
          <w:sz w:val="24"/>
          <w:szCs w:val="24"/>
        </w:rPr>
      </w:pPr>
      <w:r w:rsidRPr="00B422E1">
        <w:rPr>
          <w:rStyle w:val="Strong"/>
          <w:rFonts w:eastAsia="Times New Roman" w:cs="Arial"/>
          <w:color w:val="5F497A" w:themeColor="accent4" w:themeShade="BF"/>
          <w:sz w:val="24"/>
          <w:szCs w:val="24"/>
        </w:rPr>
        <w:t>NT DIP Clinical Register</w:t>
      </w:r>
      <w:r w:rsidRPr="00B422E1">
        <w:rPr>
          <w:rFonts w:eastAsia="Times New Roman" w:cs="Helvetica"/>
          <w:color w:val="5F497A" w:themeColor="accent4" w:themeShade="BF"/>
          <w:sz w:val="24"/>
          <w:szCs w:val="24"/>
        </w:rPr>
        <w:br/>
      </w:r>
      <w:r w:rsidRPr="00001E0C">
        <w:rPr>
          <w:rFonts w:eastAsia="Times New Roman" w:cs="Helvetica"/>
          <w:color w:val="202020"/>
          <w:sz w:val="24"/>
          <w:szCs w:val="24"/>
        </w:rPr>
        <w:br/>
      </w:r>
      <w:r w:rsidRPr="00001E0C">
        <w:rPr>
          <w:rFonts w:eastAsia="Times New Roman" w:cs="Arial"/>
          <w:color w:val="202020"/>
          <w:sz w:val="24"/>
          <w:szCs w:val="24"/>
        </w:rPr>
        <w:t>In the Top End, we are working to improve coverage of women with diabetes in pregnancy onto the Clinical Register.  </w:t>
      </w:r>
      <w:r w:rsidRPr="00001E0C">
        <w:rPr>
          <w:rFonts w:eastAsia="Times New Roman" w:cs="Helvetica"/>
          <w:color w:val="202020"/>
          <w:sz w:val="24"/>
          <w:szCs w:val="24"/>
        </w:rPr>
        <w:br/>
      </w:r>
      <w:r w:rsidRPr="00001E0C">
        <w:rPr>
          <w:rFonts w:eastAsia="Times New Roman" w:cs="Arial"/>
          <w:color w:val="333333"/>
          <w:sz w:val="24"/>
          <w:szCs w:val="24"/>
        </w:rPr>
        <w:t>Please email us for copies of the Information for Women brochures or for further information.</w:t>
      </w:r>
      <w:r w:rsidRPr="00001E0C">
        <w:rPr>
          <w:rFonts w:eastAsia="Times New Roman" w:cs="Arial"/>
          <w:color w:val="333333"/>
          <w:sz w:val="24"/>
          <w:szCs w:val="24"/>
        </w:rPr>
        <w:br/>
      </w:r>
      <w:hyperlink r:id="rId17" w:history="1">
        <w:r w:rsidRPr="00001E0C">
          <w:rPr>
            <w:rStyle w:val="Hyperlink"/>
            <w:rFonts w:eastAsia="Times New Roman" w:cs="Arial"/>
            <w:sz w:val="24"/>
            <w:szCs w:val="24"/>
          </w:rPr>
          <w:t>ntdippartnership@menzies.edu.au</w:t>
        </w:r>
      </w:hyperlink>
      <w:r w:rsidR="004A31B8">
        <w:rPr>
          <w:rFonts w:eastAsia="Times New Roman" w:cs="Arial"/>
          <w:color w:val="333333"/>
          <w:sz w:val="24"/>
          <w:szCs w:val="24"/>
        </w:rPr>
        <w:t xml:space="preserve"> </w:t>
      </w:r>
      <w:r w:rsidRPr="00001E0C">
        <w:rPr>
          <w:rFonts w:eastAsia="Times New Roman" w:cs="Arial"/>
          <w:color w:val="333333"/>
          <w:sz w:val="24"/>
          <w:szCs w:val="24"/>
        </w:rPr>
        <w:t>Or visit our website:</w:t>
      </w:r>
      <w:r>
        <w:rPr>
          <w:rFonts w:eastAsia="Times New Roman" w:cs="Arial"/>
          <w:color w:val="333333"/>
          <w:sz w:val="24"/>
          <w:szCs w:val="24"/>
        </w:rPr>
        <w:t xml:space="preserve"> </w:t>
      </w:r>
      <w:r w:rsidRPr="00001E0C">
        <w:rPr>
          <w:rFonts w:eastAsia="Times New Roman" w:cs="Arial"/>
          <w:color w:val="0000FF"/>
          <w:sz w:val="24"/>
          <w:szCs w:val="24"/>
        </w:rPr>
        <w:t>dipp.org.au</w:t>
      </w:r>
    </w:p>
    <w:tbl>
      <w:tblPr>
        <w:tblW w:w="5000" w:type="pct"/>
        <w:shd w:val="clear" w:color="auto" w:fill="645A96"/>
        <w:tblCellMar>
          <w:left w:w="0" w:type="dxa"/>
          <w:right w:w="0" w:type="dxa"/>
        </w:tblCellMar>
        <w:tblLook w:val="04A0" w:firstRow="1" w:lastRow="0" w:firstColumn="1" w:lastColumn="0" w:noHBand="0" w:noVBand="1"/>
      </w:tblPr>
      <w:tblGrid>
        <w:gridCol w:w="11029"/>
      </w:tblGrid>
      <w:tr w:rsidR="00001E0C" w:rsidTr="00001E0C">
        <w:tc>
          <w:tcPr>
            <w:tcW w:w="0" w:type="auto"/>
            <w:shd w:val="clear" w:color="auto" w:fill="645A96"/>
            <w:tcMar>
              <w:top w:w="270" w:type="dxa"/>
              <w:left w:w="270" w:type="dxa"/>
              <w:bottom w:w="270" w:type="dxa"/>
              <w:right w:w="270" w:type="dxa"/>
            </w:tcMar>
            <w:vAlign w:val="center"/>
            <w:hideMark/>
          </w:tcPr>
          <w:p w:rsidR="00001E0C" w:rsidRDefault="00B422E1">
            <w:pPr>
              <w:jc w:val="center"/>
              <w:rPr>
                <w:rFonts w:ascii="Arial" w:eastAsia="Times New Roman" w:hAnsi="Arial" w:cs="Arial"/>
                <w:sz w:val="24"/>
                <w:szCs w:val="24"/>
              </w:rPr>
            </w:pPr>
            <w:hyperlink r:id="rId18" w:tgtFrame="_blank" w:tooltip=" Click here to access our Diabetes in Pregnancy Partnership website" w:history="1">
              <w:r w:rsidR="00001E0C">
                <w:rPr>
                  <w:rStyle w:val="Hyperlink"/>
                  <w:rFonts w:ascii="Arial" w:eastAsia="Times New Roman" w:hAnsi="Arial" w:cs="Arial"/>
                  <w:b/>
                  <w:bCs/>
                  <w:color w:val="FFFFFF"/>
                  <w:sz w:val="24"/>
                  <w:szCs w:val="24"/>
                </w:rPr>
                <w:t>Click here to access our Diabetes in Pregnancy Partnership website</w:t>
              </w:r>
            </w:hyperlink>
            <w:r w:rsidR="00001E0C">
              <w:rPr>
                <w:rFonts w:ascii="Arial" w:eastAsia="Times New Roman" w:hAnsi="Arial" w:cs="Arial"/>
                <w:sz w:val="24"/>
                <w:szCs w:val="24"/>
              </w:rPr>
              <w:t xml:space="preserve"> </w:t>
            </w:r>
          </w:p>
        </w:tc>
      </w:tr>
    </w:tbl>
    <w:p w:rsidR="00001E0C" w:rsidRDefault="00001E0C" w:rsidP="00001E0C">
      <w:pPr>
        <w:rPr>
          <w:sz w:val="24"/>
          <w:szCs w:val="24"/>
        </w:rPr>
      </w:pPr>
    </w:p>
    <w:p w:rsidR="00001E0C" w:rsidRPr="00B422E1" w:rsidRDefault="00001E0C" w:rsidP="00001E0C">
      <w:pPr>
        <w:rPr>
          <w:b/>
          <w:color w:val="00B0F0"/>
          <w:sz w:val="24"/>
          <w:szCs w:val="24"/>
        </w:rPr>
      </w:pPr>
      <w:r w:rsidRPr="00B422E1">
        <w:rPr>
          <w:b/>
          <w:color w:val="00B0F0"/>
          <w:sz w:val="24"/>
          <w:szCs w:val="24"/>
        </w:rPr>
        <w:lastRenderedPageBreak/>
        <w:t>PANDORA Update</w:t>
      </w:r>
    </w:p>
    <w:p w:rsidR="00001E0C" w:rsidRDefault="00001E0C" w:rsidP="00001E0C">
      <w:pPr>
        <w:rPr>
          <w:sz w:val="24"/>
          <w:szCs w:val="24"/>
        </w:rPr>
      </w:pPr>
      <w:r w:rsidRPr="00B422E1">
        <w:rPr>
          <w:b/>
          <w:color w:val="00B0F0"/>
          <w:sz w:val="24"/>
          <w:szCs w:val="24"/>
        </w:rPr>
        <w:t>PANDORA Wave 1</w:t>
      </w:r>
      <w:r w:rsidRPr="00B422E1">
        <w:rPr>
          <w:color w:val="00B0F0"/>
          <w:sz w:val="24"/>
          <w:szCs w:val="24"/>
        </w:rPr>
        <w:t xml:space="preserve"> </w:t>
      </w:r>
      <w:r w:rsidRPr="00001E0C">
        <w:rPr>
          <w:sz w:val="24"/>
          <w:szCs w:val="24"/>
        </w:rPr>
        <w:t>(a subset of the PANDORA Cohort) was completed in late 2018. The team travelled extensively across the NT for 3 years and completed health examinations with over 400 mums and their chil</w:t>
      </w:r>
      <w:r>
        <w:rPr>
          <w:sz w:val="24"/>
          <w:szCs w:val="24"/>
        </w:rPr>
        <w:t>dren aged 18 months to 5 years.</w:t>
      </w:r>
    </w:p>
    <w:p w:rsidR="00001E0C" w:rsidRDefault="00001E0C" w:rsidP="00001E0C">
      <w:pPr>
        <w:rPr>
          <w:sz w:val="24"/>
          <w:szCs w:val="24"/>
        </w:rPr>
      </w:pPr>
      <w:r w:rsidRPr="00001E0C">
        <w:rPr>
          <w:sz w:val="24"/>
          <w:szCs w:val="24"/>
        </w:rPr>
        <w:t xml:space="preserve">Wave 1 involved collecting bio specimens and a physical assessment, looking for early predicators of chronic disease. The data is currently being analysed and the first papers will be published hopefully by the end of the year. We have recently received funding for </w:t>
      </w:r>
      <w:r w:rsidRPr="00B422E1">
        <w:rPr>
          <w:b/>
          <w:color w:val="00B0F0"/>
          <w:sz w:val="24"/>
          <w:szCs w:val="24"/>
        </w:rPr>
        <w:t>PANDORA Wave 2</w:t>
      </w:r>
      <w:r w:rsidRPr="00B422E1">
        <w:rPr>
          <w:color w:val="00B0F0"/>
          <w:sz w:val="24"/>
          <w:szCs w:val="24"/>
        </w:rPr>
        <w:t xml:space="preserve"> </w:t>
      </w:r>
      <w:r w:rsidRPr="00001E0C">
        <w:rPr>
          <w:sz w:val="24"/>
          <w:szCs w:val="24"/>
        </w:rPr>
        <w:t>(age 6-10 years) and will start health examinations with the whole cohort, starting in late 2</w:t>
      </w:r>
      <w:r>
        <w:rPr>
          <w:sz w:val="24"/>
          <w:szCs w:val="24"/>
        </w:rPr>
        <w:t>019 till 2023.</w:t>
      </w:r>
    </w:p>
    <w:p w:rsidR="001D5D77" w:rsidRDefault="00001E0C" w:rsidP="00001E0C">
      <w:pPr>
        <w:rPr>
          <w:sz w:val="24"/>
          <w:szCs w:val="24"/>
        </w:rPr>
      </w:pPr>
      <w:r w:rsidRPr="00B422E1">
        <w:rPr>
          <w:b/>
          <w:color w:val="00B0F0"/>
          <w:sz w:val="24"/>
          <w:szCs w:val="24"/>
        </w:rPr>
        <w:t>PANDORA Follow-up</w:t>
      </w:r>
      <w:r w:rsidRPr="00001E0C">
        <w:rPr>
          <w:sz w:val="24"/>
          <w:szCs w:val="24"/>
        </w:rPr>
        <w:t>- the cohort of over 1100 women and children are now all over 2 years of age. Follow questionaries will continue until the children reaches 3 years, along with medical records reviews of the mother and child.</w:t>
      </w:r>
    </w:p>
    <w:p w:rsidR="00001E0C" w:rsidRDefault="00001E0C" w:rsidP="00001E0C">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990850" cy="2243138"/>
            <wp:effectExtent l="0" t="0" r="0" b="5080"/>
            <wp:docPr id="45" name="Picture 45" descr="https://gallery.mailchimp.com/97a52fc81e401569924b5623b/images/3a8c6a15-3791-4e7d-a5aa-be72b3fa3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allery.mailchimp.com/97a52fc81e401569924b5623b/images/3a8c6a15-3791-4e7d-a5aa-be72b3fa3e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noFill/>
                    <a:ln>
                      <a:noFill/>
                    </a:ln>
                  </pic:spPr>
                </pic:pic>
              </a:graphicData>
            </a:graphic>
          </wp:inline>
        </w:drawing>
      </w:r>
      <w:r>
        <w:rPr>
          <w:rFonts w:ascii="Times New Roman" w:eastAsia="Times New Roman" w:hAnsi="Times New Roman"/>
          <w:sz w:val="24"/>
          <w:szCs w:val="24"/>
        </w:rPr>
        <w:t xml:space="preserve">        </w:t>
      </w:r>
      <w:r w:rsidRPr="00001E0C">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3038475" cy="2267347"/>
            <wp:effectExtent l="0" t="0" r="0" b="0"/>
            <wp:docPr id="47" name="Picture 47" descr="https://gallery.mailchimp.com/97a52fc81e401569924b5623b/images/c04c5367-7624-4459-8bbf-1e5b95582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97a52fc81e401569924b5623b/images/c04c5367-7624-4459-8bbf-1e5b955821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521" cy="2267382"/>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489"/>
      </w:tblGrid>
      <w:tr w:rsidR="00001E0C" w:rsidTr="00001E0C">
        <w:tc>
          <w:tcPr>
            <w:tcW w:w="0" w:type="auto"/>
            <w:tcMar>
              <w:top w:w="135" w:type="dxa"/>
              <w:left w:w="0" w:type="dxa"/>
              <w:bottom w:w="0" w:type="dxa"/>
              <w:right w:w="0" w:type="dxa"/>
            </w:tcMar>
            <w:hideMark/>
          </w:tcPr>
          <w:p w:rsidR="004842A1" w:rsidRDefault="004842A1"/>
          <w:tbl>
            <w:tblPr>
              <w:tblpPr w:vertAnchor="text"/>
              <w:tblW w:w="5000" w:type="pct"/>
              <w:tblCellMar>
                <w:left w:w="0" w:type="dxa"/>
                <w:right w:w="0" w:type="dxa"/>
              </w:tblCellMar>
              <w:tblLook w:val="04A0" w:firstRow="1" w:lastRow="0" w:firstColumn="1" w:lastColumn="0" w:noHBand="0" w:noVBand="1"/>
            </w:tblPr>
            <w:tblGrid>
              <w:gridCol w:w="10489"/>
            </w:tblGrid>
            <w:tr w:rsidR="00001E0C" w:rsidTr="004842A1">
              <w:tc>
                <w:tcPr>
                  <w:tcW w:w="10489" w:type="dxa"/>
                  <w:hideMark/>
                </w:tcPr>
                <w:p w:rsidR="004842A1" w:rsidRDefault="004842A1"/>
                <w:tbl>
                  <w:tblPr>
                    <w:tblpPr w:leftFromText="45" w:rightFromText="45" w:vertAnchor="text"/>
                    <w:tblW w:w="5000" w:type="pct"/>
                    <w:tblCellMar>
                      <w:left w:w="0" w:type="dxa"/>
                      <w:right w:w="0" w:type="dxa"/>
                    </w:tblCellMar>
                    <w:tblLook w:val="04A0" w:firstRow="1" w:lastRow="0" w:firstColumn="1" w:lastColumn="0" w:noHBand="0" w:noVBand="1"/>
                  </w:tblPr>
                  <w:tblGrid>
                    <w:gridCol w:w="10489"/>
                  </w:tblGrid>
                  <w:tr w:rsidR="00001E0C">
                    <w:tc>
                      <w:tcPr>
                        <w:tcW w:w="0" w:type="auto"/>
                        <w:tcMar>
                          <w:top w:w="0" w:type="dxa"/>
                          <w:left w:w="270" w:type="dxa"/>
                          <w:bottom w:w="135" w:type="dxa"/>
                          <w:right w:w="270" w:type="dxa"/>
                        </w:tcMar>
                        <w:hideMark/>
                      </w:tcPr>
                      <w:p w:rsidR="00001E0C" w:rsidRDefault="00001E0C" w:rsidP="00917DBB">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24"/>
                            <w:szCs w:val="24"/>
                          </w:rPr>
                          <w:t>Diabetes and Pregnancy Workshops</w:t>
                        </w:r>
                      </w:p>
                      <w:p w:rsidR="00001E0C" w:rsidRPr="00B422E1" w:rsidRDefault="00001E0C">
                        <w:pPr>
                          <w:spacing w:line="360" w:lineRule="auto"/>
                          <w:rPr>
                            <w:rFonts w:ascii="Helvetica" w:eastAsia="Times New Roman" w:hAnsi="Helvetica" w:cs="Helvetica"/>
                            <w:color w:val="00B050"/>
                            <w:sz w:val="24"/>
                            <w:szCs w:val="24"/>
                          </w:rPr>
                        </w:pPr>
                        <w:r>
                          <w:rPr>
                            <w:rFonts w:ascii="Helvetica" w:eastAsia="Times New Roman" w:hAnsi="Helvetica" w:cs="Helvetica"/>
                            <w:color w:val="202020"/>
                            <w:sz w:val="24"/>
                            <w:szCs w:val="24"/>
                          </w:rPr>
                          <w:t> </w:t>
                        </w:r>
                        <w:r w:rsidRPr="00B422E1">
                          <w:rPr>
                            <w:rStyle w:val="Strong"/>
                            <w:rFonts w:ascii="Arial" w:eastAsia="Times New Roman" w:hAnsi="Arial" w:cs="Arial"/>
                            <w:color w:val="00B050"/>
                            <w:sz w:val="24"/>
                            <w:szCs w:val="24"/>
                          </w:rPr>
                          <w:t>Central Australia</w:t>
                        </w:r>
                      </w:p>
                      <w:p w:rsidR="00001E0C" w:rsidRPr="00B422E1" w:rsidRDefault="00001E0C">
                        <w:pPr>
                          <w:spacing w:line="360" w:lineRule="auto"/>
                          <w:jc w:val="both"/>
                          <w:rPr>
                            <w:rFonts w:cs="Helvetica"/>
                            <w:color w:val="202020"/>
                            <w:sz w:val="24"/>
                            <w:szCs w:val="24"/>
                          </w:rPr>
                        </w:pPr>
                        <w:r w:rsidRPr="00B422E1">
                          <w:rPr>
                            <w:rFonts w:cs="Arial"/>
                            <w:color w:val="000000"/>
                            <w:sz w:val="18"/>
                            <w:szCs w:val="18"/>
                          </w:rPr>
                          <w:t>Diabetes in Pregnancy: Across the Lifecourse Education Day in Central Australia.</w:t>
                        </w:r>
                      </w:p>
                      <w:p w:rsidR="00001E0C" w:rsidRPr="00B422E1" w:rsidRDefault="00917DBB">
                        <w:pPr>
                          <w:spacing w:line="360" w:lineRule="auto"/>
                          <w:rPr>
                            <w:rFonts w:cs="Arial"/>
                            <w:color w:val="000000"/>
                            <w:sz w:val="18"/>
                            <w:szCs w:val="18"/>
                          </w:rPr>
                        </w:pPr>
                        <w:r w:rsidRPr="00B422E1">
                          <w:rPr>
                            <w:rFonts w:cs="Arial"/>
                            <w:color w:val="000000"/>
                            <w:sz w:val="18"/>
                            <w:szCs w:val="18"/>
                          </w:rPr>
                          <w:t>T</w:t>
                        </w:r>
                        <w:r w:rsidR="00001E0C" w:rsidRPr="00B422E1">
                          <w:rPr>
                            <w:rFonts w:cs="Arial"/>
                            <w:color w:val="000000"/>
                            <w:sz w:val="18"/>
                            <w:szCs w:val="18"/>
                          </w:rPr>
                          <w:t>his Education Day in Central Australia was hosted at the Baker Heart and Diabetes Institute Rubuntja Building, Alice Springs on Thursday 6</w:t>
                        </w:r>
                        <w:r w:rsidR="00001E0C" w:rsidRPr="00B422E1">
                          <w:rPr>
                            <w:rFonts w:cs="Arial"/>
                            <w:color w:val="000000"/>
                            <w:sz w:val="18"/>
                            <w:szCs w:val="18"/>
                            <w:vertAlign w:val="superscript"/>
                          </w:rPr>
                          <w:t>th</w:t>
                        </w:r>
                        <w:r w:rsidR="00001E0C" w:rsidRPr="00B422E1">
                          <w:rPr>
                            <w:rFonts w:cs="Arial"/>
                            <w:color w:val="000000"/>
                            <w:sz w:val="18"/>
                            <w:szCs w:val="18"/>
                          </w:rPr>
                          <w:t xml:space="preserve"> June 2019.</w:t>
                        </w:r>
                      </w:p>
                      <w:p w:rsidR="00001E0C" w:rsidRPr="00B422E1" w:rsidRDefault="00001E0C">
                        <w:pPr>
                          <w:spacing w:line="360" w:lineRule="auto"/>
                          <w:jc w:val="both"/>
                          <w:rPr>
                            <w:rFonts w:cs="Helvetica"/>
                            <w:color w:val="202020"/>
                            <w:sz w:val="24"/>
                            <w:szCs w:val="24"/>
                          </w:rPr>
                        </w:pPr>
                        <w:r w:rsidRPr="00B422E1">
                          <w:rPr>
                            <w:rFonts w:cs="Arial"/>
                            <w:color w:val="000000"/>
                            <w:sz w:val="18"/>
                            <w:szCs w:val="18"/>
                          </w:rPr>
                          <w:t>Using the Key Five priorities to guide the topics presented (</w:t>
                        </w:r>
                        <w:r w:rsidRPr="00B422E1">
                          <w:rPr>
                            <w:rStyle w:val="Emphasis"/>
                            <w:rFonts w:cs="Arial"/>
                            <w:color w:val="000000"/>
                            <w:sz w:val="18"/>
                            <w:szCs w:val="18"/>
                          </w:rPr>
                          <w:t>Glucose checks, Breastfeeding, Healthy weight, Smoke free and Contraception)</w:t>
                        </w:r>
                        <w:r w:rsidRPr="00B422E1">
                          <w:rPr>
                            <w:rFonts w:cs="Arial"/>
                            <w:color w:val="000000"/>
                            <w:sz w:val="18"/>
                            <w:szCs w:val="18"/>
                          </w:rPr>
                          <w:t>, a variety of Central Australian health professionals examined issues effecting pregnancy and birth in women with both gestational and pre-existing diabetes and their offspring. The pre-conception and post-natal period were also considered in detail, highlighting intergenerational effects of diabetes in pregnancy.</w:t>
                        </w:r>
                      </w:p>
                      <w:p w:rsidR="00001E0C" w:rsidRDefault="00001E0C" w:rsidP="00917DBB">
                        <w:pPr>
                          <w:spacing w:line="360" w:lineRule="auto"/>
                          <w:rPr>
                            <w:rFonts w:ascii="Helvetica" w:hAnsi="Helvetica" w:cs="Helvetica"/>
                            <w:color w:val="202020"/>
                            <w:sz w:val="24"/>
                            <w:szCs w:val="24"/>
                          </w:rPr>
                        </w:pPr>
                        <w:r w:rsidRPr="00B422E1">
                          <w:rPr>
                            <w:rFonts w:cs="Arial"/>
                            <w:color w:val="000000"/>
                            <w:sz w:val="18"/>
                            <w:szCs w:val="18"/>
                          </w:rPr>
                          <w:lastRenderedPageBreak/>
                          <w:t xml:space="preserve"> Over 50 registrants from a wide range of health disciplines had the opportunity to participate in a fantastic day of knowledge </w:t>
                        </w:r>
                        <w:r>
                          <w:rPr>
                            <w:rFonts w:ascii="Arial" w:hAnsi="Arial" w:cs="Arial"/>
                            <w:color w:val="000000"/>
                            <w:sz w:val="18"/>
                            <w:szCs w:val="18"/>
                          </w:rPr>
                          <w:t>sharing, and the sessions were all very well received. Feedback from the day will now guide future educational opportunities in Central Australia and the whole of the Northern Territory.</w:t>
                        </w:r>
                      </w:p>
                      <w:p w:rsidR="00001E0C" w:rsidRPr="00917DBB" w:rsidRDefault="00001E0C">
                        <w:pPr>
                          <w:spacing w:line="360" w:lineRule="auto"/>
                          <w:rPr>
                            <w:rFonts w:ascii="Helvetica" w:hAnsi="Helvetica" w:cs="Helvetica"/>
                            <w:color w:val="202020"/>
                            <w:sz w:val="24"/>
                            <w:szCs w:val="24"/>
                          </w:rPr>
                        </w:pPr>
                        <w:r>
                          <w:rPr>
                            <w:rFonts w:ascii="Arial" w:hAnsi="Arial" w:cs="Arial"/>
                            <w:color w:val="000000"/>
                            <w:sz w:val="18"/>
                            <w:szCs w:val="18"/>
                          </w:rPr>
                          <w:t> </w:t>
                        </w:r>
                        <w:r>
                          <w:rPr>
                            <w:rFonts w:ascii="Arial" w:eastAsia="Times New Roman" w:hAnsi="Arial" w:cs="Arial"/>
                            <w:color w:val="000000"/>
                            <w:sz w:val="18"/>
                            <w:szCs w:val="18"/>
                          </w:rPr>
                          <w:t>A huge thank you to all those involved. The day was an excellent precursor to the upcoming 2019 Annual Educational Symposium, Friday 27</w:t>
                        </w:r>
                        <w:r>
                          <w:rPr>
                            <w:rFonts w:ascii="Arial" w:eastAsia="Times New Roman" w:hAnsi="Arial" w:cs="Arial"/>
                            <w:color w:val="000000"/>
                            <w:sz w:val="18"/>
                            <w:szCs w:val="18"/>
                            <w:vertAlign w:val="superscript"/>
                          </w:rPr>
                          <w:t>th</w:t>
                        </w:r>
                        <w:r>
                          <w:rPr>
                            <w:rFonts w:ascii="Arial" w:eastAsia="Times New Roman" w:hAnsi="Arial" w:cs="Arial"/>
                            <w:color w:val="000000"/>
                            <w:sz w:val="18"/>
                            <w:szCs w:val="18"/>
                          </w:rPr>
                          <w:t xml:space="preserve"> September in Darwin</w:t>
                        </w:r>
                      </w:p>
                    </w:tc>
                  </w:tr>
                </w:tbl>
                <w:p w:rsidR="00001E0C" w:rsidRDefault="00001E0C">
                  <w:pPr>
                    <w:rPr>
                      <w:rFonts w:ascii="Times New Roman" w:eastAsia="Times New Roman" w:hAnsi="Times New Roman"/>
                      <w:sz w:val="20"/>
                      <w:szCs w:val="20"/>
                    </w:rPr>
                  </w:pPr>
                </w:p>
              </w:tc>
            </w:tr>
          </w:tbl>
          <w:p w:rsidR="00001E0C" w:rsidRDefault="00001E0C">
            <w:pPr>
              <w:rPr>
                <w:rFonts w:ascii="Times New Roman" w:eastAsia="Times New Roman" w:hAnsi="Times New Roman"/>
                <w:sz w:val="20"/>
                <w:szCs w:val="20"/>
              </w:rPr>
            </w:pPr>
          </w:p>
        </w:tc>
      </w:tr>
    </w:tbl>
    <w:p w:rsidR="00001E0C" w:rsidRDefault="00001E0C" w:rsidP="00001E0C">
      <w:pPr>
        <w:rPr>
          <w:rFonts w:ascii="Times New Roman" w:eastAsia="Times New Roman" w:hAnsi="Times New Roman"/>
          <w:vanish/>
          <w:sz w:val="24"/>
          <w:szCs w:val="24"/>
        </w:rPr>
      </w:pPr>
    </w:p>
    <w:tbl>
      <w:tblPr>
        <w:tblW w:w="5000" w:type="pct"/>
        <w:jc w:val="right"/>
        <w:tblCellMar>
          <w:left w:w="0" w:type="dxa"/>
          <w:right w:w="0" w:type="dxa"/>
        </w:tblCellMar>
        <w:tblLook w:val="04A0" w:firstRow="1" w:lastRow="0" w:firstColumn="1" w:lastColumn="0" w:noHBand="0" w:noVBand="1"/>
      </w:tblPr>
      <w:tblGrid>
        <w:gridCol w:w="10759"/>
      </w:tblGrid>
      <w:tr w:rsidR="00001E0C" w:rsidTr="004A31B8">
        <w:trPr>
          <w:jc w:val="right"/>
        </w:trPr>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695"/>
            </w:tblGrid>
            <w:tr w:rsidR="00001E0C">
              <w:tc>
                <w:tcPr>
                  <w:tcW w:w="0" w:type="auto"/>
                  <w:tcMar>
                    <w:top w:w="0" w:type="dxa"/>
                    <w:left w:w="135" w:type="dxa"/>
                    <w:bottom w:w="0" w:type="dxa"/>
                    <w:right w:w="0" w:type="dxa"/>
                  </w:tcMar>
                  <w:hideMark/>
                </w:tcPr>
                <w:p w:rsidR="00001E0C" w:rsidRDefault="00001E0C">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B97EC0C" wp14:editId="4E475396">
                        <wp:extent cx="2886075" cy="2524125"/>
                        <wp:effectExtent l="0" t="0" r="9525" b="9525"/>
                        <wp:docPr id="49" name="Picture 49" descr="https://gallery.mailchimp.com/97a52fc81e401569924b5623b/images/2c377a63-f491-4235-a8e7-2960bef70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97a52fc81e401569924b5623b/images/2c377a63-f491-4235-a8e7-2960bef70e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5241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01E0C">
              <w:tc>
                <w:tcPr>
                  <w:tcW w:w="0" w:type="auto"/>
                  <w:tcMar>
                    <w:top w:w="0" w:type="dxa"/>
                    <w:left w:w="0" w:type="dxa"/>
                    <w:bottom w:w="0" w:type="dxa"/>
                    <w:right w:w="135" w:type="dxa"/>
                  </w:tcMar>
                  <w:hideMark/>
                </w:tcPr>
                <w:p w:rsidR="00001E0C" w:rsidRDefault="00001E0C">
                  <w:pPr>
                    <w:rPr>
                      <w:rFonts w:ascii="Times New Roman" w:eastAsia="Times New Roman" w:hAnsi="Times New Roman"/>
                      <w:sz w:val="24"/>
                      <w:szCs w:val="24"/>
                    </w:rPr>
                  </w:pPr>
                </w:p>
              </w:tc>
            </w:tr>
          </w:tbl>
          <w:p w:rsidR="00001E0C" w:rsidRDefault="004A31B8" w:rsidP="00A459AF">
            <w:pPr>
              <w:rPr>
                <w:rFonts w:ascii="Times New Roman" w:eastAsia="Times New Roman" w:hAnsi="Times New Roman"/>
                <w:sz w:val="20"/>
                <w:szCs w:val="20"/>
              </w:rPr>
            </w:pPr>
            <w:r>
              <w:rPr>
                <w:rFonts w:ascii="Times New Roman" w:eastAsia="Times New Roman" w:hAnsi="Times New Roman"/>
                <w:noProof/>
                <w:sz w:val="24"/>
                <w:szCs w:val="24"/>
              </w:rPr>
              <w:t xml:space="preserve">  </w:t>
            </w:r>
            <w:r w:rsidR="00A459AF">
              <w:rPr>
                <w:rFonts w:ascii="Times New Roman" w:eastAsia="Times New Roman" w:hAnsi="Times New Roman"/>
                <w:noProof/>
                <w:sz w:val="24"/>
                <w:szCs w:val="24"/>
              </w:rPr>
              <w:drawing>
                <wp:inline distT="0" distB="0" distL="0" distR="0" wp14:anchorId="72155EDF" wp14:editId="38E58F57">
                  <wp:extent cx="2905125" cy="2571750"/>
                  <wp:effectExtent l="0" t="0" r="9525" b="0"/>
                  <wp:docPr id="48" name="Picture 48" descr="https://gallery.mailchimp.com/97a52fc81e401569924b5623b/images/53253f5a-d6ff-4c1e-95e0-2e28e4057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allery.mailchimp.com/97a52fc81e401569924b5623b/images/53253f5a-d6ff-4c1e-95e0-2e28e4057b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572" cy="2574801"/>
                          </a:xfrm>
                          <a:prstGeom prst="rect">
                            <a:avLst/>
                          </a:prstGeom>
                          <a:noFill/>
                          <a:ln>
                            <a:noFill/>
                          </a:ln>
                        </pic:spPr>
                      </pic:pic>
                    </a:graphicData>
                  </a:graphic>
                </wp:inline>
              </w:drawing>
            </w:r>
            <w:r>
              <w:rPr>
                <w:rFonts w:ascii="Times New Roman" w:eastAsia="Times New Roman" w:hAnsi="Times New Roman"/>
                <w:noProof/>
                <w:sz w:val="24"/>
                <w:szCs w:val="24"/>
              </w:rPr>
              <w:t xml:space="preserve">      </w:t>
            </w:r>
          </w:p>
        </w:tc>
      </w:tr>
    </w:tbl>
    <w:p w:rsidR="00001E0C" w:rsidRDefault="00001E0C" w:rsidP="00001E0C">
      <w:pPr>
        <w:rPr>
          <w:rFonts w:ascii="Times New Roman" w:eastAsia="Times New Roman" w:hAnsi="Times New Roman"/>
          <w:vanish/>
          <w:sz w:val="24"/>
          <w:szCs w:val="24"/>
        </w:rPr>
      </w:pPr>
    </w:p>
    <w:tbl>
      <w:tblPr>
        <w:tblW w:w="5000" w:type="pct"/>
        <w:tblCellMar>
          <w:left w:w="0" w:type="dxa"/>
          <w:right w:w="0" w:type="dxa"/>
        </w:tblCellMar>
        <w:tblLook w:val="04A0" w:firstRow="1" w:lastRow="0" w:firstColumn="1" w:lastColumn="0" w:noHBand="0" w:noVBand="1"/>
      </w:tblPr>
      <w:tblGrid>
        <w:gridCol w:w="10489"/>
      </w:tblGrid>
      <w:tr w:rsidR="00001E0C" w:rsidTr="00001E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83"/>
            </w:tblGrid>
            <w:tr w:rsidR="00001E0C">
              <w:trPr>
                <w:jc w:val="center"/>
              </w:trPr>
              <w:tc>
                <w:tcPr>
                  <w:tcW w:w="0" w:type="auto"/>
                  <w:hideMark/>
                </w:tcPr>
                <w:p w:rsidR="00001E0C" w:rsidRDefault="00001E0C">
                  <w:pPr>
                    <w:rPr>
                      <w:rFonts w:ascii="Times New Roman" w:eastAsia="Times New Roman" w:hAnsi="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83"/>
                  </w:tblGrid>
                  <w:tr w:rsidR="00001E0C">
                    <w:tc>
                      <w:tcPr>
                        <w:tcW w:w="0" w:type="auto"/>
                        <w:tcMar>
                          <w:top w:w="135" w:type="dxa"/>
                          <w:left w:w="270" w:type="dxa"/>
                          <w:bottom w:w="135" w:type="dxa"/>
                          <w:right w:w="270" w:type="dxa"/>
                        </w:tcMar>
                        <w:vAlign w:val="center"/>
                        <w:hideMark/>
                      </w:tcPr>
                      <w:tbl>
                        <w:tblPr>
                          <w:tblW w:w="4510" w:type="pct"/>
                          <w:shd w:val="clear" w:color="auto" w:fill="338B4F"/>
                          <w:tblLook w:val="04A0" w:firstRow="1" w:lastRow="0" w:firstColumn="1" w:lastColumn="0" w:noHBand="0" w:noVBand="1"/>
                        </w:tblPr>
                        <w:tblGrid>
                          <w:gridCol w:w="8969"/>
                        </w:tblGrid>
                        <w:tr w:rsidR="00001E0C" w:rsidTr="004A31B8">
                          <w:trPr>
                            <w:trHeight w:val="972"/>
                          </w:trPr>
                          <w:tc>
                            <w:tcPr>
                              <w:tcW w:w="0" w:type="auto"/>
                              <w:shd w:val="clear" w:color="auto" w:fill="338B4F"/>
                              <w:tcMar>
                                <w:top w:w="270" w:type="dxa"/>
                                <w:left w:w="270" w:type="dxa"/>
                                <w:bottom w:w="270" w:type="dxa"/>
                                <w:right w:w="270" w:type="dxa"/>
                              </w:tcMar>
                              <w:hideMark/>
                            </w:tcPr>
                            <w:p w:rsidR="00001E0C" w:rsidRDefault="00001E0C">
                              <w:pPr>
                                <w:spacing w:line="360" w:lineRule="auto"/>
                                <w:jc w:val="center"/>
                                <w:rPr>
                                  <w:rFonts w:ascii="Helvetica" w:eastAsia="Times New Roman" w:hAnsi="Helvetica" w:cs="Helvetica"/>
                                  <w:color w:val="F2F2F2"/>
                                  <w:sz w:val="21"/>
                                  <w:szCs w:val="21"/>
                                </w:rPr>
                              </w:pPr>
                              <w:r>
                                <w:rPr>
                                  <w:rFonts w:ascii="Arial" w:eastAsia="Times New Roman" w:hAnsi="Arial" w:cs="Arial"/>
                                  <w:color w:val="F2F2F2"/>
                                  <w:sz w:val="20"/>
                                  <w:szCs w:val="20"/>
                                </w:rPr>
                                <w:t xml:space="preserve">(Left) Registered Nurse Fiona Bell and Dr James Dowler </w:t>
                              </w:r>
                              <w:r>
                                <w:rPr>
                                  <w:rFonts w:ascii="Helvetica" w:eastAsia="Times New Roman" w:hAnsi="Helvetica" w:cs="Helvetica"/>
                                  <w:color w:val="F2F2F2"/>
                                  <w:sz w:val="21"/>
                                  <w:szCs w:val="21"/>
                                </w:rPr>
                                <w:t xml:space="preserve">(Right) </w:t>
                              </w:r>
                              <w:r>
                                <w:rPr>
                                  <w:rFonts w:ascii="Arial" w:eastAsia="Times New Roman" w:hAnsi="Arial" w:cs="Arial"/>
                                  <w:color w:val="F2F2F2"/>
                                  <w:sz w:val="20"/>
                                  <w:szCs w:val="20"/>
                                </w:rPr>
                                <w:t>presenting at the Central Australian Education Day.</w:t>
                              </w:r>
                              <w:r>
                                <w:rPr>
                                  <w:rFonts w:ascii="Helvetica" w:eastAsia="Times New Roman" w:hAnsi="Helvetica" w:cs="Helvetica"/>
                                  <w:color w:val="F2F2F2"/>
                                  <w:sz w:val="21"/>
                                  <w:szCs w:val="21"/>
                                </w:rPr>
                                <w:t xml:space="preserve"> </w:t>
                              </w:r>
                            </w:p>
                          </w:tc>
                        </w:tr>
                      </w:tbl>
                      <w:p w:rsidR="00001E0C" w:rsidRDefault="00001E0C">
                        <w:pPr>
                          <w:rPr>
                            <w:rFonts w:ascii="Times New Roman" w:eastAsia="Times New Roman" w:hAnsi="Times New Roman"/>
                            <w:sz w:val="20"/>
                            <w:szCs w:val="20"/>
                          </w:rPr>
                        </w:pPr>
                      </w:p>
                    </w:tc>
                  </w:tr>
                </w:tbl>
                <w:p w:rsidR="00001E0C" w:rsidRDefault="00001E0C">
                  <w:pPr>
                    <w:rPr>
                      <w:rFonts w:ascii="Times New Roman" w:eastAsia="Times New Roman" w:hAnsi="Times New Roman"/>
                      <w:sz w:val="20"/>
                      <w:szCs w:val="20"/>
                    </w:rPr>
                  </w:pPr>
                </w:p>
              </w:tc>
            </w:tr>
          </w:tbl>
          <w:p w:rsidR="00001E0C" w:rsidRDefault="00001E0C">
            <w:pPr>
              <w:jc w:val="center"/>
              <w:rPr>
                <w:rFonts w:ascii="Times New Roman" w:eastAsia="Times New Roman" w:hAnsi="Times New Roman"/>
                <w:sz w:val="20"/>
                <w:szCs w:val="20"/>
              </w:rPr>
            </w:pPr>
          </w:p>
        </w:tc>
      </w:tr>
    </w:tbl>
    <w:p w:rsidR="00533845" w:rsidRDefault="00533845" w:rsidP="00917DBB">
      <w:pPr>
        <w:spacing w:line="360" w:lineRule="auto"/>
        <w:rPr>
          <w:rStyle w:val="Strong"/>
          <w:rFonts w:ascii="Arial" w:eastAsia="Times New Roman" w:hAnsi="Arial" w:cs="Arial"/>
          <w:color w:val="202020"/>
          <w:sz w:val="24"/>
          <w:szCs w:val="24"/>
        </w:rPr>
      </w:pPr>
    </w:p>
    <w:p w:rsidR="00917DBB" w:rsidRPr="00B422E1" w:rsidRDefault="00917DBB" w:rsidP="00917DBB">
      <w:pPr>
        <w:spacing w:line="360" w:lineRule="auto"/>
        <w:rPr>
          <w:rFonts w:ascii="Helvetica" w:eastAsia="Times New Roman" w:hAnsi="Helvetica" w:cs="Helvetica"/>
          <w:color w:val="E36C0A" w:themeColor="accent6" w:themeShade="BF"/>
          <w:sz w:val="24"/>
          <w:szCs w:val="24"/>
        </w:rPr>
      </w:pPr>
      <w:r w:rsidRPr="00B422E1">
        <w:rPr>
          <w:rStyle w:val="Strong"/>
          <w:rFonts w:ascii="Arial" w:eastAsia="Times New Roman" w:hAnsi="Arial" w:cs="Arial"/>
          <w:color w:val="E36C0A" w:themeColor="accent6" w:themeShade="BF"/>
          <w:sz w:val="24"/>
          <w:szCs w:val="24"/>
        </w:rPr>
        <w:t>Youth Update</w:t>
      </w:r>
    </w:p>
    <w:p w:rsidR="00001E0C" w:rsidRPr="00B422E1" w:rsidRDefault="00917DBB" w:rsidP="00917DBB">
      <w:pPr>
        <w:rPr>
          <w:rFonts w:eastAsia="Times New Roman" w:cs="Arial"/>
          <w:color w:val="202020"/>
          <w:sz w:val="24"/>
          <w:szCs w:val="24"/>
        </w:rPr>
      </w:pPr>
      <w:r w:rsidRPr="00B422E1">
        <w:rPr>
          <w:rFonts w:eastAsia="Times New Roman" w:cs="Arial"/>
          <w:color w:val="202020"/>
          <w:sz w:val="24"/>
          <w:szCs w:val="24"/>
        </w:rPr>
        <w:t>The Youth Type 2 Diabetes team is slowly growing and includes Emma Weaver, Shiree Mack (Alice Springs), Chenoa Wapau (Cairns), and, Natasha Freeman and Renae Kirkham (Darwin). The team presented preliminary findings of formative work in the Northern Territory in a poster at the Lowitja International Health &amp; Well-being Conference in Darwin.  They have also just had their first face-to-face planning meeting in Darwin, where they strategised engagement techniques and learnt more about relevant qualitative research methods that will be employed in the project. </w:t>
      </w:r>
    </w:p>
    <w:p w:rsidR="00533845" w:rsidRDefault="00533845" w:rsidP="00917DBB">
      <w:pPr>
        <w:rPr>
          <w:rFonts w:ascii="Arial" w:eastAsia="Times New Roman" w:hAnsi="Arial" w:cs="Arial"/>
          <w:color w:val="202020"/>
          <w:sz w:val="18"/>
          <w:szCs w:val="18"/>
        </w:rPr>
      </w:pPr>
    </w:p>
    <w:p w:rsidR="00533845" w:rsidRDefault="00533845" w:rsidP="00917DBB">
      <w:pPr>
        <w:rPr>
          <w:rFonts w:ascii="Arial" w:eastAsia="Times New Roman" w:hAnsi="Arial" w:cs="Arial"/>
          <w:color w:val="202020"/>
          <w:sz w:val="18"/>
          <w:szCs w:val="18"/>
        </w:rPr>
      </w:pPr>
      <w:bookmarkStart w:id="0" w:name="_GoBack"/>
      <w:bookmarkEnd w:id="0"/>
    </w:p>
    <w:p w:rsidR="00533845" w:rsidRDefault="00533845" w:rsidP="00917DBB">
      <w:pPr>
        <w:rPr>
          <w:rFonts w:ascii="Arial" w:eastAsia="Times New Roman" w:hAnsi="Arial" w:cs="Arial"/>
          <w:color w:val="202020"/>
          <w:sz w:val="18"/>
          <w:szCs w:val="18"/>
        </w:rPr>
      </w:pPr>
    </w:p>
    <w:p w:rsidR="00533845" w:rsidRDefault="00533845" w:rsidP="00917DBB">
      <w:pPr>
        <w:rPr>
          <w:rFonts w:ascii="Arial" w:eastAsia="Times New Roman" w:hAnsi="Arial" w:cs="Arial"/>
          <w:color w:val="202020"/>
          <w:sz w:val="18"/>
          <w:szCs w:val="18"/>
        </w:rPr>
      </w:pPr>
    </w:p>
    <w:p w:rsidR="00917DBB" w:rsidRPr="00533845" w:rsidRDefault="004842A1" w:rsidP="00533845">
      <w:pPr>
        <w:spacing w:line="360" w:lineRule="auto"/>
        <w:jc w:val="center"/>
        <w:rPr>
          <w:rFonts w:ascii="Helvetica" w:eastAsia="Times New Roman" w:hAnsi="Helvetica" w:cs="Helvetica"/>
          <w:color w:val="FFFFFF"/>
          <w:sz w:val="29"/>
          <w:szCs w:val="29"/>
        </w:rPr>
      </w:pPr>
      <w:r>
        <w:rPr>
          <w:rFonts w:ascii="Times New Roman" w:eastAsia="Times New Roman" w:hAnsi="Times New Roman"/>
          <w:noProof/>
          <w:sz w:val="24"/>
          <w:szCs w:val="24"/>
        </w:rPr>
        <w:lastRenderedPageBreak/>
        <w:drawing>
          <wp:inline distT="0" distB="0" distL="0" distR="0" wp14:anchorId="2EA5D30E" wp14:editId="2A9E8672">
            <wp:extent cx="5715000" cy="4057650"/>
            <wp:effectExtent l="0" t="0" r="0" b="0"/>
            <wp:docPr id="50" name="Picture 50" descr="https://gallery.mailchimp.com/97a52fc81e401569924b5623b/images/8e5064c8-9839-4c6b-baf9-155ee26d3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7a52fc81e401569924b5623b/images/8e5064c8-9839-4c6b-baf9-155ee26d3f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r w:rsidR="00917DBB">
        <w:rPr>
          <w:rFonts w:ascii="Helvetica" w:eastAsia="Times New Roman" w:hAnsi="Helvetica" w:cs="Helvetica"/>
          <w:color w:val="FFFFFF"/>
          <w:sz w:val="29"/>
          <w:szCs w:val="29"/>
        </w:rPr>
        <w:t>S</w:t>
      </w:r>
    </w:p>
    <w:tbl>
      <w:tblPr>
        <w:tblW w:w="5000" w:type="pct"/>
        <w:tblBorders>
          <w:top w:val="outset" w:sz="6" w:space="0" w:color="auto"/>
          <w:left w:val="outset" w:sz="6" w:space="0" w:color="auto"/>
          <w:bottom w:val="outset" w:sz="6" w:space="0" w:color="auto"/>
          <w:right w:val="outset" w:sz="6" w:space="0" w:color="auto"/>
        </w:tblBorders>
        <w:shd w:val="clear" w:color="auto" w:fill="3598A2"/>
        <w:tblLook w:val="04A0" w:firstRow="1" w:lastRow="0" w:firstColumn="1" w:lastColumn="0" w:noHBand="0" w:noVBand="1"/>
      </w:tblPr>
      <w:tblGrid>
        <w:gridCol w:w="11029"/>
      </w:tblGrid>
      <w:tr w:rsidR="00917DBB" w:rsidRPr="00917DBB" w:rsidTr="00533845">
        <w:trPr>
          <w:trHeight w:val="179"/>
        </w:trPr>
        <w:tc>
          <w:tcPr>
            <w:tcW w:w="0" w:type="auto"/>
            <w:tcBorders>
              <w:top w:val="outset" w:sz="6" w:space="0" w:color="auto"/>
              <w:left w:val="outset" w:sz="6" w:space="0" w:color="auto"/>
              <w:bottom w:val="outset" w:sz="6" w:space="0" w:color="auto"/>
              <w:right w:val="outset" w:sz="6" w:space="0" w:color="auto"/>
            </w:tcBorders>
            <w:shd w:val="clear" w:color="auto" w:fill="3598A2"/>
            <w:tcMar>
              <w:top w:w="270" w:type="dxa"/>
              <w:left w:w="270" w:type="dxa"/>
              <w:bottom w:w="270" w:type="dxa"/>
              <w:right w:w="270" w:type="dxa"/>
            </w:tcMar>
            <w:hideMark/>
          </w:tcPr>
          <w:p w:rsidR="00917DBB" w:rsidRPr="00917DBB" w:rsidRDefault="00917DBB" w:rsidP="00533845">
            <w:pPr>
              <w:spacing w:after="0" w:line="360" w:lineRule="auto"/>
              <w:rPr>
                <w:rFonts w:ascii="Helvetica" w:eastAsia="Times New Roman" w:hAnsi="Helvetica" w:cs="Helvetica"/>
                <w:color w:val="FFFFFF"/>
                <w:sz w:val="21"/>
                <w:szCs w:val="21"/>
              </w:rPr>
            </w:pPr>
            <w:r w:rsidRPr="00A459AF">
              <w:rPr>
                <w:rFonts w:ascii="Arial" w:eastAsia="Times New Roman" w:hAnsi="Arial" w:cs="Arial"/>
                <w:b/>
                <w:color w:val="FFFFE0"/>
                <w:sz w:val="21"/>
                <w:szCs w:val="21"/>
              </w:rPr>
              <w:t xml:space="preserve">Webex </w:t>
            </w:r>
            <w:r w:rsidRPr="00533845">
              <w:rPr>
                <w:rFonts w:ascii="Arial" w:eastAsia="Times New Roman" w:hAnsi="Arial" w:cs="Arial"/>
                <w:color w:val="EEECE1" w:themeColor="background2"/>
                <w:sz w:val="21"/>
                <w:szCs w:val="21"/>
              </w:rPr>
              <w:t>details</w:t>
            </w:r>
            <w:r w:rsidR="00533845" w:rsidRPr="00533845">
              <w:rPr>
                <w:rFonts w:ascii="Arial" w:eastAsia="Times New Roman" w:hAnsi="Arial" w:cs="Arial"/>
                <w:color w:val="EEECE1" w:themeColor="background2"/>
                <w:sz w:val="20"/>
                <w:szCs w:val="20"/>
              </w:rPr>
              <w:t xml:space="preserve">: </w:t>
            </w:r>
            <w:r w:rsidRPr="00917DBB">
              <w:rPr>
                <w:rFonts w:ascii="Arial" w:eastAsia="Times New Roman" w:hAnsi="Arial" w:cs="Arial"/>
                <w:color w:val="FFFFE0"/>
                <w:sz w:val="21"/>
                <w:szCs w:val="21"/>
              </w:rPr>
              <w:t xml:space="preserve">Meeting number: </w:t>
            </w:r>
            <w:r w:rsidRPr="00A459AF">
              <w:rPr>
                <w:rFonts w:ascii="Arial" w:eastAsia="Times New Roman" w:hAnsi="Arial" w:cs="Arial"/>
                <w:b/>
                <w:color w:val="FFFFE0"/>
                <w:sz w:val="21"/>
                <w:szCs w:val="21"/>
              </w:rPr>
              <w:t>573 825 736</w:t>
            </w:r>
            <w:r w:rsidR="00533845">
              <w:rPr>
                <w:rFonts w:ascii="Helvetica" w:eastAsia="Times New Roman" w:hAnsi="Helvetica" w:cs="Helvetica"/>
                <w:color w:val="FFFFFF"/>
                <w:sz w:val="21"/>
                <w:szCs w:val="21"/>
              </w:rPr>
              <w:t xml:space="preserve"> </w:t>
            </w:r>
            <w:r w:rsidR="00533845">
              <w:rPr>
                <w:rFonts w:ascii="Helvetica" w:eastAsia="Times New Roman" w:hAnsi="Helvetica" w:cs="Helvetica"/>
                <w:color w:val="EEECE1" w:themeColor="background2"/>
                <w:sz w:val="21"/>
                <w:szCs w:val="21"/>
              </w:rPr>
              <w:t xml:space="preserve">/ </w:t>
            </w:r>
            <w:r w:rsidRPr="00A459AF">
              <w:rPr>
                <w:rFonts w:ascii="Arial" w:eastAsia="Times New Roman" w:hAnsi="Arial" w:cs="Arial"/>
                <w:b/>
                <w:color w:val="FFFFE0"/>
                <w:sz w:val="21"/>
                <w:szCs w:val="21"/>
              </w:rPr>
              <w:t>Password</w:t>
            </w:r>
            <w:r w:rsidRPr="00917DBB">
              <w:rPr>
                <w:rFonts w:ascii="Arial" w:eastAsia="Times New Roman" w:hAnsi="Arial" w:cs="Arial"/>
                <w:color w:val="FFFFE0"/>
                <w:sz w:val="21"/>
                <w:szCs w:val="21"/>
              </w:rPr>
              <w:t>: G6cRpVXu</w:t>
            </w:r>
            <w:r w:rsidR="00533845">
              <w:rPr>
                <w:rFonts w:ascii="Arial" w:eastAsia="Times New Roman" w:hAnsi="Arial" w:cs="Arial"/>
                <w:color w:val="FFFFE0"/>
                <w:sz w:val="21"/>
                <w:szCs w:val="21"/>
              </w:rPr>
              <w:t xml:space="preserve"> </w:t>
            </w:r>
            <w:hyperlink r:id="rId24" w:tgtFrame="_blank" w:tooltip="Click here to Register now!" w:history="1">
              <w:r w:rsidR="00533845" w:rsidRPr="00917DBB">
                <w:rPr>
                  <w:rStyle w:val="Hyperlink"/>
                  <w:rFonts w:ascii="Arial" w:eastAsia="Times New Roman" w:hAnsi="Arial" w:cs="Arial"/>
                  <w:sz w:val="21"/>
                  <w:szCs w:val="21"/>
                </w:rPr>
                <w:t>Click here to Register now!</w:t>
              </w:r>
            </w:hyperlink>
          </w:p>
        </w:tc>
      </w:tr>
      <w:tr w:rsidR="00917DBB" w:rsidTr="00533845">
        <w:tblPrEx>
          <w:tblBorders>
            <w:top w:val="none" w:sz="0" w:space="0" w:color="auto"/>
            <w:left w:val="none" w:sz="0" w:space="0" w:color="auto"/>
            <w:bottom w:val="none" w:sz="0" w:space="0" w:color="auto"/>
            <w:right w:val="none" w:sz="0" w:space="0" w:color="auto"/>
          </w:tblBorders>
          <w:shd w:val="clear" w:color="auto" w:fill="756D6D"/>
        </w:tblPrEx>
        <w:trPr>
          <w:trHeight w:val="216"/>
        </w:trPr>
        <w:tc>
          <w:tcPr>
            <w:tcW w:w="0" w:type="auto"/>
            <w:shd w:val="clear" w:color="auto" w:fill="756D6D"/>
            <w:tcMar>
              <w:top w:w="270" w:type="dxa"/>
              <w:left w:w="270" w:type="dxa"/>
              <w:bottom w:w="270" w:type="dxa"/>
              <w:right w:w="270" w:type="dxa"/>
            </w:tcMar>
            <w:hideMark/>
          </w:tcPr>
          <w:p w:rsidR="00917DBB" w:rsidRDefault="00917DBB" w:rsidP="00533845">
            <w:pPr>
              <w:spacing w:line="360" w:lineRule="auto"/>
              <w:rPr>
                <w:rFonts w:ascii="Helvetica" w:eastAsia="Times New Roman" w:hAnsi="Helvetica" w:cs="Helvetica"/>
                <w:color w:val="F2F2F2"/>
                <w:sz w:val="21"/>
                <w:szCs w:val="21"/>
              </w:rPr>
            </w:pPr>
            <w:r>
              <w:rPr>
                <w:rFonts w:ascii="Verdana" w:eastAsia="Times New Roman" w:hAnsi="Verdana" w:cs="Helvetica"/>
                <w:color w:val="F2F2F2"/>
                <w:sz w:val="21"/>
                <w:szCs w:val="21"/>
              </w:rPr>
              <w:t>Your feedback on the content</w:t>
            </w:r>
            <w:r w:rsidR="00533845">
              <w:rPr>
                <w:rFonts w:ascii="Verdana" w:eastAsia="Times New Roman" w:hAnsi="Verdana" w:cs="Helvetica"/>
                <w:color w:val="F2F2F2"/>
                <w:sz w:val="21"/>
                <w:szCs w:val="21"/>
              </w:rPr>
              <w:t xml:space="preserve"> of this newsletter is welcome:</w:t>
            </w:r>
            <w:r w:rsidR="00A459AF">
              <w:rPr>
                <w:rFonts w:ascii="Verdana" w:eastAsia="Times New Roman" w:hAnsi="Verdana" w:cs="Helvetica"/>
                <w:color w:val="F2F2F2"/>
                <w:sz w:val="21"/>
                <w:szCs w:val="21"/>
              </w:rPr>
              <w:t xml:space="preserve"> </w:t>
            </w:r>
            <w:hyperlink r:id="rId25" w:history="1">
              <w:r>
                <w:rPr>
                  <w:rStyle w:val="Hyperlink"/>
                  <w:rFonts w:ascii="Verdana" w:eastAsia="Times New Roman" w:hAnsi="Verdana" w:cs="Helvetica"/>
                  <w:sz w:val="21"/>
                  <w:szCs w:val="21"/>
                </w:rPr>
                <w:t>ntdippartnership@menzies.edu.au</w:t>
              </w:r>
            </w:hyperlink>
            <w:r>
              <w:rPr>
                <w:rFonts w:ascii="Helvetica" w:eastAsia="Times New Roman" w:hAnsi="Helvetica" w:cs="Helvetica"/>
                <w:color w:val="F2F2F2"/>
                <w:sz w:val="21"/>
                <w:szCs w:val="21"/>
              </w:rPr>
              <w:t xml:space="preserve">  </w:t>
            </w:r>
          </w:p>
        </w:tc>
      </w:tr>
      <w:tr w:rsidR="00917DBB" w:rsidTr="00533845">
        <w:tblPrEx>
          <w:tblBorders>
            <w:top w:val="none" w:sz="0" w:space="0" w:color="auto"/>
            <w:left w:val="none" w:sz="0" w:space="0" w:color="auto"/>
            <w:bottom w:val="none" w:sz="0" w:space="0" w:color="auto"/>
            <w:right w:val="none" w:sz="0" w:space="0" w:color="auto"/>
          </w:tblBorders>
          <w:shd w:val="clear" w:color="auto" w:fill="auto"/>
          <w:tblCellMar>
            <w:left w:w="0" w:type="dxa"/>
            <w:right w:w="0" w:type="dxa"/>
          </w:tblCellMar>
        </w:tblPrEx>
        <w:trPr>
          <w:trHeight w:val="24"/>
        </w:trPr>
        <w:tc>
          <w:tcPr>
            <w:tcW w:w="0" w:type="auto"/>
            <w:tcMar>
              <w:top w:w="135" w:type="dxa"/>
              <w:left w:w="135" w:type="dxa"/>
              <w:bottom w:w="135" w:type="dxa"/>
              <w:right w:w="135" w:type="dxa"/>
            </w:tcMar>
            <w:hideMark/>
          </w:tcPr>
          <w:tbl>
            <w:tblPr>
              <w:tblW w:w="10775" w:type="dxa"/>
              <w:jc w:val="center"/>
              <w:tblCellMar>
                <w:left w:w="0" w:type="dxa"/>
                <w:right w:w="0" w:type="dxa"/>
              </w:tblCellMar>
              <w:tblLook w:val="04A0" w:firstRow="1" w:lastRow="0" w:firstColumn="1" w:lastColumn="0" w:noHBand="0" w:noVBand="1"/>
            </w:tblPr>
            <w:tblGrid>
              <w:gridCol w:w="10775"/>
            </w:tblGrid>
            <w:tr w:rsidR="00917DBB" w:rsidTr="00533845">
              <w:trPr>
                <w:trHeight w:val="24"/>
                <w:jc w:val="center"/>
              </w:trPr>
              <w:tc>
                <w:tcPr>
                  <w:tcW w:w="0" w:type="auto"/>
                  <w:tcMar>
                    <w:top w:w="0" w:type="dxa"/>
                    <w:left w:w="135" w:type="dxa"/>
                    <w:bottom w:w="0" w:type="dxa"/>
                    <w:right w:w="135" w:type="dxa"/>
                  </w:tcMar>
                  <w:vAlign w:val="center"/>
                  <w:hideMark/>
                </w:tcPr>
                <w:tbl>
                  <w:tblPr>
                    <w:tblW w:w="10503" w:type="dxa"/>
                    <w:jc w:val="center"/>
                    <w:tblCellMar>
                      <w:left w:w="0" w:type="dxa"/>
                      <w:right w:w="0" w:type="dxa"/>
                    </w:tblCellMar>
                    <w:tblLook w:val="04A0" w:firstRow="1" w:lastRow="0" w:firstColumn="1" w:lastColumn="0" w:noHBand="0" w:noVBand="1"/>
                  </w:tblPr>
                  <w:tblGrid>
                    <w:gridCol w:w="10503"/>
                  </w:tblGrid>
                  <w:tr w:rsidR="00917DBB" w:rsidTr="00533845">
                    <w:trPr>
                      <w:trHeight w:val="24"/>
                      <w:jc w:val="center"/>
                    </w:trPr>
                    <w:tc>
                      <w:tcPr>
                        <w:tcW w:w="0" w:type="auto"/>
                        <w:tcMar>
                          <w:top w:w="135" w:type="dxa"/>
                          <w:left w:w="135" w:type="dxa"/>
                          <w:bottom w:w="0" w:type="dxa"/>
                          <w:right w:w="135" w:type="dxa"/>
                        </w:tcMar>
                        <w:hideMark/>
                      </w:tcPr>
                      <w:tbl>
                        <w:tblPr>
                          <w:tblW w:w="2247" w:type="dxa"/>
                          <w:jc w:val="center"/>
                          <w:tblCellMar>
                            <w:left w:w="0" w:type="dxa"/>
                            <w:right w:w="0" w:type="dxa"/>
                          </w:tblCellMar>
                          <w:tblLook w:val="04A0" w:firstRow="1" w:lastRow="0" w:firstColumn="1" w:lastColumn="0" w:noHBand="0" w:noVBand="1"/>
                        </w:tblPr>
                        <w:tblGrid>
                          <w:gridCol w:w="2247"/>
                        </w:tblGrid>
                        <w:tr w:rsidR="00917DBB" w:rsidTr="00533845">
                          <w:trPr>
                            <w:trHeight w:val="24"/>
                            <w:jc w:val="center"/>
                          </w:trPr>
                          <w:tc>
                            <w:tcPr>
                              <w:tcW w:w="0" w:type="auto"/>
                              <w:hideMark/>
                            </w:tcPr>
                            <w:tbl>
                              <w:tblPr>
                                <w:tblW w:w="2247" w:type="dxa"/>
                                <w:jc w:val="center"/>
                                <w:tblCellMar>
                                  <w:left w:w="0" w:type="dxa"/>
                                  <w:right w:w="0" w:type="dxa"/>
                                </w:tblCellMar>
                                <w:tblLook w:val="04A0" w:firstRow="1" w:lastRow="0" w:firstColumn="1" w:lastColumn="0" w:noHBand="0" w:noVBand="1"/>
                              </w:tblPr>
                              <w:tblGrid>
                                <w:gridCol w:w="799"/>
                                <w:gridCol w:w="799"/>
                                <w:gridCol w:w="649"/>
                              </w:tblGrid>
                              <w:tr w:rsidR="00917DBB" w:rsidTr="00533845">
                                <w:trPr>
                                  <w:trHeight w:val="24"/>
                                  <w:jc w:val="center"/>
                                </w:trPr>
                                <w:tc>
                                  <w:tcPr>
                                    <w:tcW w:w="0" w:type="auto"/>
                                    <w:hideMark/>
                                  </w:tcPr>
                                  <w:tbl>
                                    <w:tblPr>
                                      <w:tblpPr w:leftFromText="45" w:rightFromText="45" w:vertAnchor="text"/>
                                      <w:tblW w:w="799" w:type="dxa"/>
                                      <w:tblCellMar>
                                        <w:left w:w="0" w:type="dxa"/>
                                        <w:right w:w="0" w:type="dxa"/>
                                      </w:tblCellMar>
                                      <w:tblLook w:val="04A0" w:firstRow="1" w:lastRow="0" w:firstColumn="1" w:lastColumn="0" w:noHBand="0" w:noVBand="1"/>
                                    </w:tblPr>
                                    <w:tblGrid>
                                      <w:gridCol w:w="799"/>
                                    </w:tblGrid>
                                    <w:tr w:rsidR="00917DBB" w:rsidTr="00533845">
                                      <w:trPr>
                                        <w:trHeight w:val="24"/>
                                      </w:trP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9"/>
                                          </w:tblGrid>
                                          <w:tr w:rsidR="00917DBB" w:rsidTr="00533845">
                                            <w:trPr>
                                              <w:trHeight w:val="24"/>
                                            </w:trPr>
                                            <w:tc>
                                              <w:tcPr>
                                                <w:tcW w:w="0" w:type="auto"/>
                                                <w:tcMar>
                                                  <w:top w:w="75" w:type="dxa"/>
                                                  <w:left w:w="135" w:type="dxa"/>
                                                  <w:bottom w:w="75" w:type="dxa"/>
                                                  <w:right w:w="150" w:type="dxa"/>
                                                </w:tcMar>
                                                <w:vAlign w:val="center"/>
                                                <w:hideMark/>
                                              </w:tcPr>
                                              <w:tbl>
                                                <w:tblPr>
                                                  <w:tblpPr w:leftFromText="45" w:rightFromText="45" w:vertAnchor="text"/>
                                                  <w:tblW w:w="362" w:type="dxa"/>
                                                  <w:tblCellMar>
                                                    <w:left w:w="0" w:type="dxa"/>
                                                    <w:right w:w="0" w:type="dxa"/>
                                                  </w:tblCellMar>
                                                  <w:tblLook w:val="04A0" w:firstRow="1" w:lastRow="0" w:firstColumn="1" w:lastColumn="0" w:noHBand="0" w:noVBand="1"/>
                                                </w:tblPr>
                                                <w:tblGrid>
                                                  <w:gridCol w:w="362"/>
                                                </w:tblGrid>
                                                <w:tr w:rsidR="00917DBB" w:rsidTr="00533845">
                                                  <w:trPr>
                                                    <w:trHeight w:val="24"/>
                                                  </w:trPr>
                                                  <w:tc>
                                                    <w:tcPr>
                                                      <w:tcW w:w="362" w:type="dxa"/>
                                                      <w:vAlign w:val="center"/>
                                                      <w:hideMark/>
                                                    </w:tcPr>
                                                    <w:p w:rsidR="00917DBB" w:rsidRDefault="00917DBB">
                                                      <w:pPr>
                                                        <w:jc w:val="center"/>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14:anchorId="330D1448" wp14:editId="17CFE9A5">
                                                            <wp:extent cx="228600" cy="228600"/>
                                                            <wp:effectExtent l="0" t="0" r="0" b="0"/>
                                                            <wp:docPr id="53" name="Picture 53" descr="https://cdn-images.mailchimp.com/icons/social-block-v2/color-twitter-48.pn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mages.mailchimp.com/icons/social-block-v2/color-twitter-4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c>
                                  <w:tcPr>
                                    <w:tcW w:w="0" w:type="auto"/>
                                    <w:hideMark/>
                                  </w:tcPr>
                                  <w:tbl>
                                    <w:tblPr>
                                      <w:tblpPr w:leftFromText="45" w:rightFromText="45" w:vertAnchor="text"/>
                                      <w:tblW w:w="799" w:type="dxa"/>
                                      <w:tblCellMar>
                                        <w:left w:w="0" w:type="dxa"/>
                                        <w:right w:w="0" w:type="dxa"/>
                                      </w:tblCellMar>
                                      <w:tblLook w:val="04A0" w:firstRow="1" w:lastRow="0" w:firstColumn="1" w:lastColumn="0" w:noHBand="0" w:noVBand="1"/>
                                    </w:tblPr>
                                    <w:tblGrid>
                                      <w:gridCol w:w="799"/>
                                    </w:tblGrid>
                                    <w:tr w:rsidR="00917DBB" w:rsidTr="00533845">
                                      <w:trPr>
                                        <w:trHeight w:val="24"/>
                                      </w:trP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9"/>
                                          </w:tblGrid>
                                          <w:tr w:rsidR="00917DBB" w:rsidTr="00533845">
                                            <w:trPr>
                                              <w:trHeight w:val="24"/>
                                            </w:trPr>
                                            <w:tc>
                                              <w:tcPr>
                                                <w:tcW w:w="0" w:type="auto"/>
                                                <w:tcMar>
                                                  <w:top w:w="75" w:type="dxa"/>
                                                  <w:left w:w="135" w:type="dxa"/>
                                                  <w:bottom w:w="75" w:type="dxa"/>
                                                  <w:right w:w="150" w:type="dxa"/>
                                                </w:tcMar>
                                                <w:vAlign w:val="center"/>
                                                <w:hideMark/>
                                              </w:tcPr>
                                              <w:tbl>
                                                <w:tblPr>
                                                  <w:tblpPr w:leftFromText="45" w:rightFromText="45" w:vertAnchor="text"/>
                                                  <w:tblW w:w="362" w:type="dxa"/>
                                                  <w:tblCellMar>
                                                    <w:left w:w="0" w:type="dxa"/>
                                                    <w:right w:w="0" w:type="dxa"/>
                                                  </w:tblCellMar>
                                                  <w:tblLook w:val="04A0" w:firstRow="1" w:lastRow="0" w:firstColumn="1" w:lastColumn="0" w:noHBand="0" w:noVBand="1"/>
                                                </w:tblPr>
                                                <w:tblGrid>
                                                  <w:gridCol w:w="362"/>
                                                </w:tblGrid>
                                                <w:tr w:rsidR="00917DBB" w:rsidTr="00533845">
                                                  <w:trPr>
                                                    <w:trHeight w:val="24"/>
                                                  </w:trPr>
                                                  <w:tc>
                                                    <w:tcPr>
                                                      <w:tcW w:w="362" w:type="dxa"/>
                                                      <w:vAlign w:val="center"/>
                                                      <w:hideMark/>
                                                    </w:tcPr>
                                                    <w:p w:rsidR="00917DBB" w:rsidRDefault="00917DBB">
                                                      <w:pPr>
                                                        <w:jc w:val="center"/>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14:anchorId="1E433077" wp14:editId="12A710B0">
                                                            <wp:extent cx="228600" cy="228600"/>
                                                            <wp:effectExtent l="0" t="0" r="0" b="0"/>
                                                            <wp:docPr id="52" name="Picture 52" descr="https://cdn-images.mailchimp.com/icons/social-block-v2/color-facebook-48.pn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images.mailchimp.com/icons/social-block-v2/color-facebook-4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c>
                                  <w:tcPr>
                                    <w:tcW w:w="0" w:type="auto"/>
                                    <w:hideMark/>
                                  </w:tcPr>
                                  <w:tbl>
                                    <w:tblPr>
                                      <w:tblpPr w:leftFromText="45" w:rightFromText="45" w:vertAnchor="text"/>
                                      <w:tblW w:w="649" w:type="dxa"/>
                                      <w:tblCellMar>
                                        <w:left w:w="0" w:type="dxa"/>
                                        <w:right w:w="0" w:type="dxa"/>
                                      </w:tblCellMar>
                                      <w:tblLook w:val="04A0" w:firstRow="1" w:lastRow="0" w:firstColumn="1" w:lastColumn="0" w:noHBand="0" w:noVBand="1"/>
                                    </w:tblPr>
                                    <w:tblGrid>
                                      <w:gridCol w:w="649"/>
                                    </w:tblGrid>
                                    <w:tr w:rsidR="00917DBB" w:rsidTr="00533845">
                                      <w:trPr>
                                        <w:trHeight w:val="24"/>
                                      </w:trPr>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9"/>
                                          </w:tblGrid>
                                          <w:tr w:rsidR="00917DBB" w:rsidTr="00533845">
                                            <w:trPr>
                                              <w:trHeight w:val="24"/>
                                            </w:trPr>
                                            <w:tc>
                                              <w:tcPr>
                                                <w:tcW w:w="0" w:type="auto"/>
                                                <w:tcMar>
                                                  <w:top w:w="75" w:type="dxa"/>
                                                  <w:left w:w="135" w:type="dxa"/>
                                                  <w:bottom w:w="75" w:type="dxa"/>
                                                  <w:right w:w="150" w:type="dxa"/>
                                                </w:tcMar>
                                                <w:vAlign w:val="center"/>
                                                <w:hideMark/>
                                              </w:tcPr>
                                              <w:tbl>
                                                <w:tblPr>
                                                  <w:tblpPr w:leftFromText="45" w:rightFromText="45" w:vertAnchor="text"/>
                                                  <w:tblW w:w="362" w:type="dxa"/>
                                                  <w:tblCellMar>
                                                    <w:left w:w="0" w:type="dxa"/>
                                                    <w:right w:w="0" w:type="dxa"/>
                                                  </w:tblCellMar>
                                                  <w:tblLook w:val="04A0" w:firstRow="1" w:lastRow="0" w:firstColumn="1" w:lastColumn="0" w:noHBand="0" w:noVBand="1"/>
                                                </w:tblPr>
                                                <w:tblGrid>
                                                  <w:gridCol w:w="362"/>
                                                </w:tblGrid>
                                                <w:tr w:rsidR="00917DBB" w:rsidTr="00533845">
                                                  <w:trPr>
                                                    <w:trHeight w:val="24"/>
                                                  </w:trPr>
                                                  <w:tc>
                                                    <w:tcPr>
                                                      <w:tcW w:w="362" w:type="dxa"/>
                                                      <w:vAlign w:val="center"/>
                                                      <w:hideMark/>
                                                    </w:tcPr>
                                                    <w:p w:rsidR="00917DBB" w:rsidRDefault="00917DBB">
                                                      <w:pPr>
                                                        <w:jc w:val="center"/>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14:anchorId="2E37E00B" wp14:editId="309AD100">
                                                            <wp:extent cx="228600" cy="228600"/>
                                                            <wp:effectExtent l="0" t="0" r="0" b="0"/>
                                                            <wp:docPr id="51" name="Picture 51" descr="https://cdn-images.mailchimp.com/icons/social-block-v2/color-link-48.pn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mages.mailchimp.com/icons/social-block-v2/color-link-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r>
                            </w:tbl>
                            <w:p w:rsidR="00917DBB" w:rsidRDefault="00917DBB">
                              <w:pPr>
                                <w:jc w:val="center"/>
                                <w:rPr>
                                  <w:rFonts w:ascii="Times New Roman" w:eastAsia="Times New Roman" w:hAnsi="Times New Roman"/>
                                  <w:sz w:val="20"/>
                                  <w:szCs w:val="20"/>
                                </w:rPr>
                              </w:pPr>
                            </w:p>
                          </w:tc>
                        </w:tr>
                      </w:tbl>
                      <w:p w:rsidR="00917DBB" w:rsidRDefault="00917DBB">
                        <w:pPr>
                          <w:jc w:val="center"/>
                          <w:rPr>
                            <w:rFonts w:ascii="Times New Roman" w:eastAsia="Times New Roman" w:hAnsi="Times New Roman"/>
                            <w:sz w:val="20"/>
                            <w:szCs w:val="20"/>
                          </w:rPr>
                        </w:pPr>
                      </w:p>
                    </w:tc>
                  </w:tr>
                </w:tbl>
                <w:p w:rsidR="00917DBB" w:rsidRDefault="00917DBB">
                  <w:pPr>
                    <w:jc w:val="center"/>
                    <w:rPr>
                      <w:rFonts w:ascii="Times New Roman" w:eastAsia="Times New Roman" w:hAnsi="Times New Roman"/>
                      <w:sz w:val="20"/>
                      <w:szCs w:val="20"/>
                    </w:rPr>
                  </w:pPr>
                </w:p>
              </w:tc>
            </w:tr>
          </w:tbl>
          <w:p w:rsidR="00917DBB" w:rsidRDefault="00917DBB">
            <w:pPr>
              <w:jc w:val="center"/>
              <w:rPr>
                <w:rFonts w:ascii="Times New Roman" w:eastAsia="Times New Roman" w:hAnsi="Times New Roman"/>
                <w:sz w:val="20"/>
                <w:szCs w:val="20"/>
              </w:rPr>
            </w:pPr>
          </w:p>
        </w:tc>
      </w:tr>
    </w:tbl>
    <w:p w:rsidR="00917DBB" w:rsidRDefault="00917DBB" w:rsidP="00917DBB">
      <w:pPr>
        <w:rPr>
          <w:rFonts w:ascii="Times New Roman" w:eastAsia="Times New Roman" w:hAnsi="Times New Roman"/>
          <w:vanish/>
          <w:sz w:val="24"/>
          <w:szCs w:val="24"/>
        </w:rPr>
      </w:pPr>
    </w:p>
    <w:tbl>
      <w:tblPr>
        <w:tblW w:w="5000" w:type="pct"/>
        <w:tblCellMar>
          <w:left w:w="0" w:type="dxa"/>
          <w:right w:w="0" w:type="dxa"/>
        </w:tblCellMar>
        <w:tblLook w:val="04A0" w:firstRow="1" w:lastRow="0" w:firstColumn="1" w:lastColumn="0" w:noHBand="0" w:noVBand="1"/>
      </w:tblPr>
      <w:tblGrid>
        <w:gridCol w:w="10489"/>
      </w:tblGrid>
      <w:tr w:rsidR="00917DBB" w:rsidTr="00917DB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489"/>
            </w:tblGrid>
            <w:tr w:rsidR="00917DB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89"/>
                  </w:tblGrid>
                  <w:tr w:rsidR="00917DBB">
                    <w:tc>
                      <w:tcPr>
                        <w:tcW w:w="0" w:type="auto"/>
                        <w:tcMar>
                          <w:top w:w="0" w:type="dxa"/>
                          <w:left w:w="270" w:type="dxa"/>
                          <w:bottom w:w="135" w:type="dxa"/>
                          <w:right w:w="270" w:type="dxa"/>
                        </w:tcMar>
                        <w:hideMark/>
                      </w:tcPr>
                      <w:p w:rsidR="00917DBB" w:rsidRDefault="00917DBB">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 2018 Menzies School of Health Research, All rights reserved.</w:t>
                        </w:r>
                        <w:r w:rsidR="00533845">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Our mailing address is:</w:t>
                        </w:r>
                        <w:r>
                          <w:rPr>
                            <w:rFonts w:ascii="Helvetica" w:eastAsia="Times New Roman" w:hAnsi="Helvetica" w:cs="Helvetica"/>
                            <w:color w:val="656565"/>
                            <w:sz w:val="18"/>
                            <w:szCs w:val="18"/>
                          </w:rPr>
                          <w:br/>
                        </w:r>
                        <w:hyperlink r:id="rId32" w:history="1">
                          <w:r>
                            <w:rPr>
                              <w:rStyle w:val="Hyperlink"/>
                              <w:rFonts w:ascii="Helvetica" w:eastAsia="Times New Roman" w:hAnsi="Helvetica" w:cs="Helvetica"/>
                              <w:sz w:val="18"/>
                              <w:szCs w:val="18"/>
                            </w:rPr>
                            <w:t>ntdippartnership@menzies.edu.au</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You can </w:t>
                        </w:r>
                        <w:hyperlink r:id="rId33"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Menzies School of Health Research I John Matthews Building</w:t>
                        </w:r>
                        <w:r>
                          <w:rPr>
                            <w:rFonts w:ascii="Helvetica" w:eastAsia="Times New Roman" w:hAnsi="Helvetica" w:cs="Helvetica"/>
                            <w:color w:val="656565"/>
                            <w:sz w:val="18"/>
                            <w:szCs w:val="18"/>
                          </w:rPr>
                          <w:br/>
                          <w:t xml:space="preserve">Royal Darwin Hospital Campus I Rocklands Drive I Casuarina NT 0810 </w:t>
                        </w:r>
                      </w:p>
                    </w:tc>
                  </w:tr>
                </w:tbl>
                <w:p w:rsidR="00917DBB" w:rsidRDefault="00917DBB">
                  <w:pPr>
                    <w:rPr>
                      <w:rFonts w:ascii="Times New Roman" w:eastAsia="Times New Roman" w:hAnsi="Times New Roman"/>
                      <w:sz w:val="20"/>
                      <w:szCs w:val="20"/>
                    </w:rPr>
                  </w:pPr>
                </w:p>
              </w:tc>
            </w:tr>
          </w:tbl>
          <w:p w:rsidR="00917DBB" w:rsidRDefault="00917DBB">
            <w:pPr>
              <w:rPr>
                <w:rFonts w:ascii="Times New Roman" w:eastAsia="Times New Roman" w:hAnsi="Times New Roman"/>
                <w:sz w:val="20"/>
                <w:szCs w:val="20"/>
              </w:rPr>
            </w:pPr>
          </w:p>
        </w:tc>
      </w:tr>
    </w:tbl>
    <w:p w:rsidR="00917DBB" w:rsidRPr="00001E0C" w:rsidRDefault="00917DBB" w:rsidP="00917DBB">
      <w:pPr>
        <w:rPr>
          <w:sz w:val="24"/>
          <w:szCs w:val="24"/>
        </w:rPr>
      </w:pPr>
    </w:p>
    <w:sectPr w:rsidR="00917DBB" w:rsidRPr="00001E0C" w:rsidSect="00001E0C">
      <w:type w:val="continuous"/>
      <w:pgSz w:w="11906" w:h="16838"/>
      <w:pgMar w:top="1440" w:right="424" w:bottom="1440" w:left="993" w:header="42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142" w:rsidRDefault="00317142" w:rsidP="00317142">
      <w:pPr>
        <w:spacing w:after="0" w:line="240" w:lineRule="auto"/>
      </w:pPr>
      <w:r>
        <w:separator/>
      </w:r>
    </w:p>
  </w:endnote>
  <w:endnote w:type="continuationSeparator" w:id="0">
    <w:p w:rsidR="00317142" w:rsidRDefault="00317142" w:rsidP="0031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08F" w:rsidRPr="00A5308F" w:rsidRDefault="006908C9">
    <w:pPr>
      <w:pStyle w:val="Footer"/>
      <w:rPr>
        <w:sz w:val="16"/>
        <w:szCs w:val="16"/>
      </w:rPr>
    </w:pPr>
    <w:r>
      <w:rPr>
        <w:sz w:val="16"/>
        <w:szCs w:val="16"/>
      </w:rPr>
      <w:t xml:space="preserve">Diabetes </w:t>
    </w:r>
    <w:r w:rsidRPr="006908C9">
      <w:rPr>
        <w:sz w:val="12"/>
        <w:szCs w:val="12"/>
      </w:rPr>
      <w:t>across the</w:t>
    </w:r>
    <w:r>
      <w:rPr>
        <w:sz w:val="16"/>
        <w:szCs w:val="16"/>
      </w:rPr>
      <w:t xml:space="preserve"> Lifecourse </w:t>
    </w:r>
    <w:r w:rsidR="00A5308F" w:rsidRPr="00A5308F">
      <w:rPr>
        <w:sz w:val="16"/>
        <w:szCs w:val="16"/>
      </w:rPr>
      <w:t>Newsletter</w:t>
    </w:r>
    <w:r w:rsidR="00A5308F">
      <w:rPr>
        <w:sz w:val="16"/>
        <w:szCs w:val="16"/>
      </w:rPr>
      <w:t xml:space="preserve">                                                                                                             </w:t>
    </w:r>
    <w:r w:rsidR="00A5308F" w:rsidRPr="00A5308F">
      <w:rPr>
        <w:rFonts w:asciiTheme="majorHAnsi" w:eastAsiaTheme="majorEastAsia" w:hAnsiTheme="majorHAnsi" w:cstheme="majorBidi"/>
        <w:sz w:val="16"/>
        <w:szCs w:val="16"/>
      </w:rPr>
      <w:t xml:space="preserve">pg. </w:t>
    </w:r>
    <w:r w:rsidR="00A5308F" w:rsidRPr="00A5308F">
      <w:rPr>
        <w:rFonts w:eastAsiaTheme="minorEastAsia"/>
        <w:sz w:val="16"/>
        <w:szCs w:val="16"/>
      </w:rPr>
      <w:fldChar w:fldCharType="begin"/>
    </w:r>
    <w:r w:rsidR="00A5308F" w:rsidRPr="00A5308F">
      <w:rPr>
        <w:sz w:val="16"/>
        <w:szCs w:val="16"/>
      </w:rPr>
      <w:instrText xml:space="preserve"> PAGE    \* MERGEFORMAT </w:instrText>
    </w:r>
    <w:r w:rsidR="00A5308F" w:rsidRPr="00A5308F">
      <w:rPr>
        <w:rFonts w:eastAsiaTheme="minorEastAsia"/>
        <w:sz w:val="16"/>
        <w:szCs w:val="16"/>
      </w:rPr>
      <w:fldChar w:fldCharType="separate"/>
    </w:r>
    <w:r w:rsidR="00B422E1" w:rsidRPr="00B422E1">
      <w:rPr>
        <w:rFonts w:asciiTheme="majorHAnsi" w:eastAsiaTheme="majorEastAsia" w:hAnsiTheme="majorHAnsi" w:cstheme="majorBidi"/>
        <w:noProof/>
        <w:sz w:val="16"/>
        <w:szCs w:val="16"/>
      </w:rPr>
      <w:t>7</w:t>
    </w:r>
    <w:r w:rsidR="00A5308F" w:rsidRPr="00A5308F">
      <w:rPr>
        <w:rFonts w:asciiTheme="majorHAnsi" w:eastAsiaTheme="majorEastAsia" w:hAnsiTheme="majorHAnsi" w:cstheme="majorBidi"/>
        <w:noProof/>
        <w:sz w:val="16"/>
        <w:szCs w:val="16"/>
      </w:rPr>
      <w:fldChar w:fldCharType="end"/>
    </w:r>
    <w:r w:rsidR="00A5308F">
      <w:rPr>
        <w:sz w:val="16"/>
        <w:szCs w:val="16"/>
      </w:rPr>
      <w:t xml:space="preserve">                               </w:t>
    </w:r>
  </w:p>
  <w:p w:rsidR="00A5308F" w:rsidRDefault="00A530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142" w:rsidRDefault="00317142" w:rsidP="00317142">
      <w:pPr>
        <w:spacing w:after="0" w:line="240" w:lineRule="auto"/>
      </w:pPr>
      <w:r>
        <w:separator/>
      </w:r>
    </w:p>
  </w:footnote>
  <w:footnote w:type="continuationSeparator" w:id="0">
    <w:p w:rsidR="00317142" w:rsidRDefault="00317142" w:rsidP="003171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142" w:rsidRDefault="00317142" w:rsidP="00A878C4">
    <w:pPr>
      <w:pStyle w:val="Header"/>
      <w:tabs>
        <w:tab w:val="clear" w:pos="9026"/>
        <w:tab w:val="left" w:pos="426"/>
        <w:tab w:val="right" w:pos="9498"/>
      </w:tabs>
      <w:ind w:hanging="567"/>
    </w:pPr>
    <w:r>
      <w:rPr>
        <w:noProof/>
      </w:rPr>
      <w:drawing>
        <wp:inline distT="0" distB="0" distL="0" distR="0" wp14:anchorId="59B5F2DB" wp14:editId="3432A090">
          <wp:extent cx="966999" cy="468000"/>
          <wp:effectExtent l="0" t="0" r="5080" b="0"/>
          <wp:docPr id="34" name="Picture 34" descr="M:\Preventable And Chronic\DIP\^Partnership-wide\Logos\Menzies_RGB transpe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eventable And Chronic\DIP\^Partnership-wide\Logos\Menzies_RGB transpe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999" cy="468000"/>
                  </a:xfrm>
                  <a:prstGeom prst="rect">
                    <a:avLst/>
                  </a:prstGeom>
                  <a:noFill/>
                  <a:ln>
                    <a:noFill/>
                  </a:ln>
                </pic:spPr>
              </pic:pic>
            </a:graphicData>
          </a:graphic>
        </wp:inline>
      </w:drawing>
    </w:r>
    <w:r w:rsidR="00536D46">
      <w:t xml:space="preserve">  </w:t>
    </w:r>
    <w:r w:rsidR="00536D46">
      <w:rPr>
        <w:noProof/>
      </w:rPr>
      <w:t xml:space="preserve">    </w:t>
    </w:r>
    <w:r>
      <w:rPr>
        <w:noProof/>
      </w:rPr>
      <w:drawing>
        <wp:inline distT="0" distB="0" distL="0" distR="0" wp14:anchorId="61608B9D" wp14:editId="4FD900EB">
          <wp:extent cx="685800" cy="536906"/>
          <wp:effectExtent l="0" t="0" r="0" b="0"/>
          <wp:docPr id="35" name="Picture 35" descr="M:\Preventable And Chronic\DIP\^Partnership-wide\Logos\Logo AMS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eventable And Chronic\DIP\^Partnership-wide\Logos\Logo AMSA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752" cy="540000"/>
                  </a:xfrm>
                  <a:prstGeom prst="rect">
                    <a:avLst/>
                  </a:prstGeom>
                  <a:noFill/>
                  <a:ln>
                    <a:noFill/>
                  </a:ln>
                </pic:spPr>
              </pic:pic>
            </a:graphicData>
          </a:graphic>
        </wp:inline>
      </w:drawing>
    </w:r>
    <w:r w:rsidR="00536D46">
      <w:rPr>
        <w:noProof/>
      </w:rPr>
      <w:t xml:space="preserve">  </w:t>
    </w:r>
    <w:r>
      <w:rPr>
        <w:noProof/>
      </w:rPr>
      <w:drawing>
        <wp:inline distT="0" distB="0" distL="0" distR="0" wp14:anchorId="53050D03" wp14:editId="03D11D89">
          <wp:extent cx="1031739" cy="540000"/>
          <wp:effectExtent l="0" t="0" r="0" b="0"/>
          <wp:docPr id="36" name="Picture 36" descr="M:\Preventable And Chronic\DIP\^Partnership-wide\Logos\Baker_logo_landscape_colou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eventable And Chronic\DIP\^Partnership-wide\Logos\Baker_logo_landscape_colour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1739" cy="540000"/>
                  </a:xfrm>
                  <a:prstGeom prst="rect">
                    <a:avLst/>
                  </a:prstGeom>
                  <a:noFill/>
                  <a:ln>
                    <a:noFill/>
                  </a:ln>
                </pic:spPr>
              </pic:pic>
            </a:graphicData>
          </a:graphic>
        </wp:inline>
      </w:drawing>
    </w:r>
    <w:r w:rsidR="00536D46">
      <w:rPr>
        <w:noProof/>
      </w:rPr>
      <w:t xml:space="preserve">  </w:t>
    </w:r>
    <w:r w:rsidR="00536D46">
      <w:rPr>
        <w:noProof/>
      </w:rPr>
      <w:drawing>
        <wp:inline distT="0" distB="0" distL="0" distR="0" wp14:anchorId="0866C466" wp14:editId="6989364C">
          <wp:extent cx="741000" cy="468000"/>
          <wp:effectExtent l="0" t="0" r="2540" b="8255"/>
          <wp:docPr id="37" name="Picture 37" descr="M:\Preventable And Chronic\DIP\^Partnership-wide\Logos\Logo Healthy Liv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eventable And Chronic\DIP\^Partnership-wide\Logos\Logo Healthy Living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1000" cy="468000"/>
                  </a:xfrm>
                  <a:prstGeom prst="rect">
                    <a:avLst/>
                  </a:prstGeom>
                  <a:noFill/>
                  <a:ln>
                    <a:noFill/>
                  </a:ln>
                </pic:spPr>
              </pic:pic>
            </a:graphicData>
          </a:graphic>
        </wp:inline>
      </w:drawing>
    </w:r>
    <w:r w:rsidR="00536D46">
      <w:t xml:space="preserve">  </w:t>
    </w:r>
    <w:r w:rsidR="00536D46">
      <w:rPr>
        <w:noProof/>
      </w:rPr>
      <w:t xml:space="preserve">   </w:t>
    </w:r>
    <w:r w:rsidR="00536D46">
      <w:rPr>
        <w:noProof/>
      </w:rPr>
      <w:drawing>
        <wp:inline distT="0" distB="0" distL="0" distR="0" wp14:anchorId="4FF4F91F" wp14:editId="0405E93D">
          <wp:extent cx="1213200" cy="432000"/>
          <wp:effectExtent l="0" t="0" r="6350" b="6350"/>
          <wp:docPr id="38" name="Picture 38" descr="M:\Preventable And Chronic\DIP\^Partnership-wide\Logos\SAH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eventable And Chronic\DIP\^Partnership-wide\Logos\SAHMR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3200" cy="432000"/>
                  </a:xfrm>
                  <a:prstGeom prst="rect">
                    <a:avLst/>
                  </a:prstGeom>
                  <a:noFill/>
                  <a:ln>
                    <a:noFill/>
                  </a:ln>
                </pic:spPr>
              </pic:pic>
            </a:graphicData>
          </a:graphic>
        </wp:inline>
      </w:drawing>
    </w:r>
    <w:r w:rsidR="00536D46">
      <w:rPr>
        <w:noProof/>
      </w:rPr>
      <w:t xml:space="preserve">   </w:t>
    </w:r>
    <w:r w:rsidR="00536D46">
      <w:t xml:space="preserve">   </w:t>
    </w:r>
    <w:r w:rsidR="00536D46">
      <w:rPr>
        <w:noProof/>
      </w:rPr>
      <w:drawing>
        <wp:inline distT="0" distB="0" distL="0" distR="0" wp14:anchorId="71D18DDE" wp14:editId="0F3C6D25">
          <wp:extent cx="1011235" cy="360000"/>
          <wp:effectExtent l="0" t="0" r="0" b="2540"/>
          <wp:docPr id="39" name="Picture 39" descr="M:\Preventable And Chronic\DIP\^Partnership-wide\Logos\^NTG-supported-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eventable And Chronic\DIP\^Partnership-wide\Logos\^NTG-supported-LOGO -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1235" cy="360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E28" w:rsidRDefault="00692E28" w:rsidP="00692E28">
    <w:pPr>
      <w:pStyle w:val="Header"/>
      <w:tabs>
        <w:tab w:val="clear" w:pos="9026"/>
        <w:tab w:val="left" w:pos="426"/>
        <w:tab w:val="right" w:pos="9498"/>
      </w:tabs>
      <w:ind w:left="142" w:hanging="426"/>
    </w:pPr>
    <w:r>
      <w:rPr>
        <w:noProof/>
      </w:rPr>
      <w:drawing>
        <wp:inline distT="0" distB="0" distL="0" distR="0" wp14:anchorId="1B375946" wp14:editId="3568938B">
          <wp:extent cx="966999" cy="468000"/>
          <wp:effectExtent l="0" t="0" r="5080" b="0"/>
          <wp:docPr id="54" name="Picture 54" descr="M:\Preventable And Chronic\DIP\^Partnership-wide\Logos\Menzies_RGB transpe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eventable And Chronic\DIP\^Partnership-wide\Logos\Menzies_RGB transpe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999" cy="468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07F10F6B" wp14:editId="45E94021">
          <wp:extent cx="685800" cy="536906"/>
          <wp:effectExtent l="0" t="0" r="0" b="0"/>
          <wp:docPr id="55" name="Picture 55" descr="M:\Preventable And Chronic\DIP\^Partnership-wide\Logos\Logo AMS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eventable And Chronic\DIP\^Partnership-wide\Logos\Logo AMSA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752" cy="540000"/>
                  </a:xfrm>
                  <a:prstGeom prst="rect">
                    <a:avLst/>
                  </a:prstGeom>
                  <a:noFill/>
                  <a:ln>
                    <a:noFill/>
                  </a:ln>
                </pic:spPr>
              </pic:pic>
            </a:graphicData>
          </a:graphic>
        </wp:inline>
      </w:drawing>
    </w:r>
    <w:r>
      <w:rPr>
        <w:noProof/>
      </w:rPr>
      <w:t xml:space="preserve">  </w:t>
    </w:r>
    <w:r>
      <w:rPr>
        <w:noProof/>
      </w:rPr>
      <w:drawing>
        <wp:inline distT="0" distB="0" distL="0" distR="0" wp14:anchorId="204E1E0A" wp14:editId="6FE31642">
          <wp:extent cx="1031739" cy="540000"/>
          <wp:effectExtent l="0" t="0" r="0" b="0"/>
          <wp:docPr id="56" name="Picture 56" descr="M:\Preventable And Chronic\DIP\^Partnership-wide\Logos\Baker_logo_landscape_colou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eventable And Chronic\DIP\^Partnership-wide\Logos\Baker_logo_landscape_colour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1739" cy="540000"/>
                  </a:xfrm>
                  <a:prstGeom prst="rect">
                    <a:avLst/>
                  </a:prstGeom>
                  <a:noFill/>
                  <a:ln>
                    <a:noFill/>
                  </a:ln>
                </pic:spPr>
              </pic:pic>
            </a:graphicData>
          </a:graphic>
        </wp:inline>
      </w:drawing>
    </w:r>
    <w:r>
      <w:rPr>
        <w:noProof/>
      </w:rPr>
      <w:t xml:space="preserve">  </w:t>
    </w:r>
    <w:r>
      <w:rPr>
        <w:noProof/>
      </w:rPr>
      <w:drawing>
        <wp:inline distT="0" distB="0" distL="0" distR="0" wp14:anchorId="75D9DDC1" wp14:editId="421D3803">
          <wp:extent cx="741000" cy="468000"/>
          <wp:effectExtent l="0" t="0" r="2540" b="8255"/>
          <wp:docPr id="57" name="Picture 57" descr="M:\Preventable And Chronic\DIP\^Partnership-wide\Logos\Logo Healthy Liv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eventable And Chronic\DIP\^Partnership-wide\Logos\Logo Healthy Living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1000" cy="468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5FAB184" wp14:editId="2D78FA68">
          <wp:extent cx="1213200" cy="432000"/>
          <wp:effectExtent l="0" t="0" r="6350" b="6350"/>
          <wp:docPr id="58" name="Picture 58" descr="M:\Preventable And Chronic\DIP\^Partnership-wide\Logos\SAH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eventable And Chronic\DIP\^Partnership-wide\Logos\SAHMR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3200" cy="432000"/>
                  </a:xfrm>
                  <a:prstGeom prst="rect">
                    <a:avLst/>
                  </a:prstGeom>
                  <a:noFill/>
                  <a:ln>
                    <a:noFill/>
                  </a:ln>
                </pic:spPr>
              </pic:pic>
            </a:graphicData>
          </a:graphic>
        </wp:inline>
      </w:drawing>
    </w:r>
    <w:r>
      <w:rPr>
        <w:noProof/>
      </w:rPr>
      <w:t xml:space="preserve">   </w:t>
    </w:r>
    <w:r>
      <w:t xml:space="preserve">   </w:t>
    </w:r>
    <w:r>
      <w:rPr>
        <w:noProof/>
      </w:rPr>
      <w:drawing>
        <wp:inline distT="0" distB="0" distL="0" distR="0" wp14:anchorId="152B3F60" wp14:editId="372B0650">
          <wp:extent cx="1011235" cy="360000"/>
          <wp:effectExtent l="0" t="0" r="0" b="2540"/>
          <wp:docPr id="59" name="Picture 59" descr="M:\Preventable And Chronic\DIP\^Partnership-wide\Logos\^NTG-supported-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eventable And Chronic\DIP\^Partnership-wide\Logos\^NTG-supported-LOGO -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1235"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621DF"/>
    <w:multiLevelType w:val="multilevel"/>
    <w:tmpl w:val="3F4A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775F5"/>
    <w:multiLevelType w:val="multilevel"/>
    <w:tmpl w:val="16D8D712"/>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7CA1C47"/>
    <w:multiLevelType w:val="multilevel"/>
    <w:tmpl w:val="13D2C348"/>
    <w:lvl w:ilvl="0">
      <w:start w:val="1"/>
      <w:numFmt w:val="bullet"/>
      <w:lvlText w:val="◊"/>
      <w:lvlJc w:val="left"/>
      <w:pPr>
        <w:tabs>
          <w:tab w:val="num" w:pos="360"/>
        </w:tabs>
        <w:ind w:left="360" w:hanging="360"/>
      </w:pPr>
      <w:rPr>
        <w:rFonts w:ascii="Verdana" w:hAnsi="Verdana"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04019DC"/>
    <w:multiLevelType w:val="multilevel"/>
    <w:tmpl w:val="6D04CC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4">
    <w:nsid w:val="44DE29E8"/>
    <w:multiLevelType w:val="multilevel"/>
    <w:tmpl w:val="B89E0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9730BDE"/>
    <w:multiLevelType w:val="multilevel"/>
    <w:tmpl w:val="D48EE5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51A871C1"/>
    <w:multiLevelType w:val="multilevel"/>
    <w:tmpl w:val="6EA8A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8A73D1A"/>
    <w:multiLevelType w:val="hybridMultilevel"/>
    <w:tmpl w:val="77FC9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D3A17C9"/>
    <w:multiLevelType w:val="multilevel"/>
    <w:tmpl w:val="536A7B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7"/>
  </w:num>
  <w:num w:numId="3">
    <w:abstractNumId w:val="0"/>
  </w:num>
  <w:num w:numId="4">
    <w:abstractNumId w:val="8"/>
  </w:num>
  <w:num w:numId="5">
    <w:abstractNumId w:val="5"/>
  </w:num>
  <w:num w:numId="6">
    <w:abstractNumId w:val="1"/>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42"/>
    <w:rsid w:val="00001E0C"/>
    <w:rsid w:val="00020676"/>
    <w:rsid w:val="000A34F0"/>
    <w:rsid w:val="000E7EFF"/>
    <w:rsid w:val="001004A3"/>
    <w:rsid w:val="00112AE8"/>
    <w:rsid w:val="00115D22"/>
    <w:rsid w:val="001427DA"/>
    <w:rsid w:val="001656FE"/>
    <w:rsid w:val="0019139C"/>
    <w:rsid w:val="001D5D77"/>
    <w:rsid w:val="00225693"/>
    <w:rsid w:val="00285081"/>
    <w:rsid w:val="00297E89"/>
    <w:rsid w:val="002C0D03"/>
    <w:rsid w:val="003008FA"/>
    <w:rsid w:val="00317142"/>
    <w:rsid w:val="00317C36"/>
    <w:rsid w:val="00366783"/>
    <w:rsid w:val="00395965"/>
    <w:rsid w:val="003B4B39"/>
    <w:rsid w:val="003D0E73"/>
    <w:rsid w:val="003D3B3D"/>
    <w:rsid w:val="004002C3"/>
    <w:rsid w:val="00415B88"/>
    <w:rsid w:val="00437658"/>
    <w:rsid w:val="0044485A"/>
    <w:rsid w:val="00444955"/>
    <w:rsid w:val="0045289F"/>
    <w:rsid w:val="004736C4"/>
    <w:rsid w:val="004842A1"/>
    <w:rsid w:val="0048790D"/>
    <w:rsid w:val="004A31B8"/>
    <w:rsid w:val="004D5398"/>
    <w:rsid w:val="004F2812"/>
    <w:rsid w:val="00533845"/>
    <w:rsid w:val="00536D46"/>
    <w:rsid w:val="005F468F"/>
    <w:rsid w:val="0067365F"/>
    <w:rsid w:val="006908C9"/>
    <w:rsid w:val="00692E28"/>
    <w:rsid w:val="006A216B"/>
    <w:rsid w:val="006B490A"/>
    <w:rsid w:val="006B7785"/>
    <w:rsid w:val="006E19CC"/>
    <w:rsid w:val="00732E47"/>
    <w:rsid w:val="0076275C"/>
    <w:rsid w:val="00775CFA"/>
    <w:rsid w:val="00777D2E"/>
    <w:rsid w:val="008161C0"/>
    <w:rsid w:val="00834235"/>
    <w:rsid w:val="008574AC"/>
    <w:rsid w:val="00866F83"/>
    <w:rsid w:val="00875004"/>
    <w:rsid w:val="008A678C"/>
    <w:rsid w:val="008C2BEB"/>
    <w:rsid w:val="008E5243"/>
    <w:rsid w:val="00905960"/>
    <w:rsid w:val="00915268"/>
    <w:rsid w:val="00917DBB"/>
    <w:rsid w:val="00920543"/>
    <w:rsid w:val="0096407D"/>
    <w:rsid w:val="00977AB4"/>
    <w:rsid w:val="009A09AD"/>
    <w:rsid w:val="00A459AF"/>
    <w:rsid w:val="00A5308F"/>
    <w:rsid w:val="00A6363A"/>
    <w:rsid w:val="00A77F33"/>
    <w:rsid w:val="00A862AB"/>
    <w:rsid w:val="00A878C4"/>
    <w:rsid w:val="00AB5440"/>
    <w:rsid w:val="00AD0A9E"/>
    <w:rsid w:val="00B20244"/>
    <w:rsid w:val="00B422E1"/>
    <w:rsid w:val="00B45DD4"/>
    <w:rsid w:val="00B47839"/>
    <w:rsid w:val="00B64EC6"/>
    <w:rsid w:val="00BB55B2"/>
    <w:rsid w:val="00BC4D59"/>
    <w:rsid w:val="00BE652D"/>
    <w:rsid w:val="00C31203"/>
    <w:rsid w:val="00C379E1"/>
    <w:rsid w:val="00C73E3C"/>
    <w:rsid w:val="00CC2385"/>
    <w:rsid w:val="00CC54ED"/>
    <w:rsid w:val="00D067F5"/>
    <w:rsid w:val="00D36763"/>
    <w:rsid w:val="00DE62EF"/>
    <w:rsid w:val="00E30F85"/>
    <w:rsid w:val="00E42A6B"/>
    <w:rsid w:val="00E50FFB"/>
    <w:rsid w:val="00E6064D"/>
    <w:rsid w:val="00E66C44"/>
    <w:rsid w:val="00EA4D89"/>
    <w:rsid w:val="00EB61FE"/>
    <w:rsid w:val="00F55BF8"/>
    <w:rsid w:val="00FE66E4"/>
    <w:rsid w:val="00FF0B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A09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142"/>
  </w:style>
  <w:style w:type="paragraph" w:styleId="Footer">
    <w:name w:val="footer"/>
    <w:basedOn w:val="Normal"/>
    <w:link w:val="FooterChar"/>
    <w:uiPriority w:val="99"/>
    <w:unhideWhenUsed/>
    <w:rsid w:val="00317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142"/>
  </w:style>
  <w:style w:type="paragraph" w:styleId="BalloonText">
    <w:name w:val="Balloon Text"/>
    <w:basedOn w:val="Normal"/>
    <w:link w:val="BalloonTextChar"/>
    <w:uiPriority w:val="99"/>
    <w:semiHidden/>
    <w:unhideWhenUsed/>
    <w:rsid w:val="0031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142"/>
    <w:rPr>
      <w:rFonts w:ascii="Tahoma" w:hAnsi="Tahoma" w:cs="Tahoma"/>
      <w:sz w:val="16"/>
      <w:szCs w:val="16"/>
    </w:rPr>
  </w:style>
  <w:style w:type="character" w:customStyle="1" w:styleId="Heading1Char">
    <w:name w:val="Heading 1 Char"/>
    <w:basedOn w:val="DefaultParagraphFont"/>
    <w:link w:val="Heading1"/>
    <w:uiPriority w:val="9"/>
    <w:rsid w:val="009A09AD"/>
    <w:rPr>
      <w:rFonts w:ascii="Times New Roman" w:eastAsia="Times New Roman" w:hAnsi="Times New Roman" w:cs="Times New Roman"/>
      <w:b/>
      <w:bCs/>
      <w:kern w:val="36"/>
      <w:sz w:val="48"/>
      <w:szCs w:val="48"/>
    </w:rPr>
  </w:style>
  <w:style w:type="table" w:styleId="TableGrid">
    <w:name w:val="Table Grid"/>
    <w:basedOn w:val="TableNormal"/>
    <w:uiPriority w:val="59"/>
    <w:rsid w:val="009A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09AD"/>
    <w:rPr>
      <w:i/>
      <w:iCs/>
    </w:rPr>
  </w:style>
  <w:style w:type="character" w:styleId="Strong">
    <w:name w:val="Strong"/>
    <w:basedOn w:val="DefaultParagraphFont"/>
    <w:uiPriority w:val="22"/>
    <w:qFormat/>
    <w:rsid w:val="009A09AD"/>
    <w:rPr>
      <w:b/>
      <w:bCs/>
    </w:rPr>
  </w:style>
  <w:style w:type="character" w:styleId="Hyperlink">
    <w:name w:val="Hyperlink"/>
    <w:basedOn w:val="DefaultParagraphFont"/>
    <w:uiPriority w:val="99"/>
    <w:unhideWhenUsed/>
    <w:rsid w:val="0076275C"/>
    <w:rPr>
      <w:color w:val="0000FF"/>
      <w:u w:val="single"/>
    </w:rPr>
  </w:style>
  <w:style w:type="paragraph" w:styleId="ListParagraph">
    <w:name w:val="List Paragraph"/>
    <w:basedOn w:val="Normal"/>
    <w:uiPriority w:val="34"/>
    <w:qFormat/>
    <w:rsid w:val="00A862AB"/>
    <w:pPr>
      <w:ind w:left="720"/>
      <w:contextualSpacing/>
    </w:pPr>
  </w:style>
  <w:style w:type="paragraph" w:customStyle="1" w:styleId="3CBD5A742C28424DA5172AD252E32316">
    <w:name w:val="3CBD5A742C28424DA5172AD252E32316"/>
    <w:rsid w:val="00A5308F"/>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A09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142"/>
  </w:style>
  <w:style w:type="paragraph" w:styleId="Footer">
    <w:name w:val="footer"/>
    <w:basedOn w:val="Normal"/>
    <w:link w:val="FooterChar"/>
    <w:uiPriority w:val="99"/>
    <w:unhideWhenUsed/>
    <w:rsid w:val="00317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142"/>
  </w:style>
  <w:style w:type="paragraph" w:styleId="BalloonText">
    <w:name w:val="Balloon Text"/>
    <w:basedOn w:val="Normal"/>
    <w:link w:val="BalloonTextChar"/>
    <w:uiPriority w:val="99"/>
    <w:semiHidden/>
    <w:unhideWhenUsed/>
    <w:rsid w:val="0031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142"/>
    <w:rPr>
      <w:rFonts w:ascii="Tahoma" w:hAnsi="Tahoma" w:cs="Tahoma"/>
      <w:sz w:val="16"/>
      <w:szCs w:val="16"/>
    </w:rPr>
  </w:style>
  <w:style w:type="character" w:customStyle="1" w:styleId="Heading1Char">
    <w:name w:val="Heading 1 Char"/>
    <w:basedOn w:val="DefaultParagraphFont"/>
    <w:link w:val="Heading1"/>
    <w:uiPriority w:val="9"/>
    <w:rsid w:val="009A09AD"/>
    <w:rPr>
      <w:rFonts w:ascii="Times New Roman" w:eastAsia="Times New Roman" w:hAnsi="Times New Roman" w:cs="Times New Roman"/>
      <w:b/>
      <w:bCs/>
      <w:kern w:val="36"/>
      <w:sz w:val="48"/>
      <w:szCs w:val="48"/>
    </w:rPr>
  </w:style>
  <w:style w:type="table" w:styleId="TableGrid">
    <w:name w:val="Table Grid"/>
    <w:basedOn w:val="TableNormal"/>
    <w:uiPriority w:val="59"/>
    <w:rsid w:val="009A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09AD"/>
    <w:rPr>
      <w:i/>
      <w:iCs/>
    </w:rPr>
  </w:style>
  <w:style w:type="character" w:styleId="Strong">
    <w:name w:val="Strong"/>
    <w:basedOn w:val="DefaultParagraphFont"/>
    <w:uiPriority w:val="22"/>
    <w:qFormat/>
    <w:rsid w:val="009A09AD"/>
    <w:rPr>
      <w:b/>
      <w:bCs/>
    </w:rPr>
  </w:style>
  <w:style w:type="character" w:styleId="Hyperlink">
    <w:name w:val="Hyperlink"/>
    <w:basedOn w:val="DefaultParagraphFont"/>
    <w:uiPriority w:val="99"/>
    <w:unhideWhenUsed/>
    <w:rsid w:val="0076275C"/>
    <w:rPr>
      <w:color w:val="0000FF"/>
      <w:u w:val="single"/>
    </w:rPr>
  </w:style>
  <w:style w:type="paragraph" w:styleId="ListParagraph">
    <w:name w:val="List Paragraph"/>
    <w:basedOn w:val="Normal"/>
    <w:uiPriority w:val="34"/>
    <w:qFormat/>
    <w:rsid w:val="00A862AB"/>
    <w:pPr>
      <w:ind w:left="720"/>
      <w:contextualSpacing/>
    </w:pPr>
  </w:style>
  <w:style w:type="paragraph" w:customStyle="1" w:styleId="3CBD5A742C28424DA5172AD252E32316">
    <w:name w:val="3CBD5A742C28424DA5172AD252E32316"/>
    <w:rsid w:val="00A5308F"/>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005">
      <w:bodyDiv w:val="1"/>
      <w:marLeft w:val="0"/>
      <w:marRight w:val="0"/>
      <w:marTop w:val="0"/>
      <w:marBottom w:val="0"/>
      <w:divBdr>
        <w:top w:val="none" w:sz="0" w:space="0" w:color="auto"/>
        <w:left w:val="none" w:sz="0" w:space="0" w:color="auto"/>
        <w:bottom w:val="none" w:sz="0" w:space="0" w:color="auto"/>
        <w:right w:val="none" w:sz="0" w:space="0" w:color="auto"/>
      </w:divBdr>
    </w:div>
    <w:div w:id="38821153">
      <w:bodyDiv w:val="1"/>
      <w:marLeft w:val="0"/>
      <w:marRight w:val="0"/>
      <w:marTop w:val="0"/>
      <w:marBottom w:val="0"/>
      <w:divBdr>
        <w:top w:val="none" w:sz="0" w:space="0" w:color="auto"/>
        <w:left w:val="none" w:sz="0" w:space="0" w:color="auto"/>
        <w:bottom w:val="none" w:sz="0" w:space="0" w:color="auto"/>
        <w:right w:val="none" w:sz="0" w:space="0" w:color="auto"/>
      </w:divBdr>
    </w:div>
    <w:div w:id="96675666">
      <w:bodyDiv w:val="1"/>
      <w:marLeft w:val="0"/>
      <w:marRight w:val="0"/>
      <w:marTop w:val="0"/>
      <w:marBottom w:val="0"/>
      <w:divBdr>
        <w:top w:val="none" w:sz="0" w:space="0" w:color="auto"/>
        <w:left w:val="none" w:sz="0" w:space="0" w:color="auto"/>
        <w:bottom w:val="none" w:sz="0" w:space="0" w:color="auto"/>
        <w:right w:val="none" w:sz="0" w:space="0" w:color="auto"/>
      </w:divBdr>
    </w:div>
    <w:div w:id="162867156">
      <w:bodyDiv w:val="1"/>
      <w:marLeft w:val="0"/>
      <w:marRight w:val="0"/>
      <w:marTop w:val="0"/>
      <w:marBottom w:val="0"/>
      <w:divBdr>
        <w:top w:val="none" w:sz="0" w:space="0" w:color="auto"/>
        <w:left w:val="none" w:sz="0" w:space="0" w:color="auto"/>
        <w:bottom w:val="none" w:sz="0" w:space="0" w:color="auto"/>
        <w:right w:val="none" w:sz="0" w:space="0" w:color="auto"/>
      </w:divBdr>
    </w:div>
    <w:div w:id="268584216">
      <w:bodyDiv w:val="1"/>
      <w:marLeft w:val="0"/>
      <w:marRight w:val="0"/>
      <w:marTop w:val="0"/>
      <w:marBottom w:val="0"/>
      <w:divBdr>
        <w:top w:val="none" w:sz="0" w:space="0" w:color="auto"/>
        <w:left w:val="none" w:sz="0" w:space="0" w:color="auto"/>
        <w:bottom w:val="none" w:sz="0" w:space="0" w:color="auto"/>
        <w:right w:val="none" w:sz="0" w:space="0" w:color="auto"/>
      </w:divBdr>
    </w:div>
    <w:div w:id="283197039">
      <w:bodyDiv w:val="1"/>
      <w:marLeft w:val="0"/>
      <w:marRight w:val="0"/>
      <w:marTop w:val="0"/>
      <w:marBottom w:val="0"/>
      <w:divBdr>
        <w:top w:val="none" w:sz="0" w:space="0" w:color="auto"/>
        <w:left w:val="none" w:sz="0" w:space="0" w:color="auto"/>
        <w:bottom w:val="none" w:sz="0" w:space="0" w:color="auto"/>
        <w:right w:val="none" w:sz="0" w:space="0" w:color="auto"/>
      </w:divBdr>
    </w:div>
    <w:div w:id="305857103">
      <w:bodyDiv w:val="1"/>
      <w:marLeft w:val="0"/>
      <w:marRight w:val="0"/>
      <w:marTop w:val="0"/>
      <w:marBottom w:val="0"/>
      <w:divBdr>
        <w:top w:val="none" w:sz="0" w:space="0" w:color="auto"/>
        <w:left w:val="none" w:sz="0" w:space="0" w:color="auto"/>
        <w:bottom w:val="none" w:sz="0" w:space="0" w:color="auto"/>
        <w:right w:val="none" w:sz="0" w:space="0" w:color="auto"/>
      </w:divBdr>
    </w:div>
    <w:div w:id="354695320">
      <w:bodyDiv w:val="1"/>
      <w:marLeft w:val="0"/>
      <w:marRight w:val="0"/>
      <w:marTop w:val="0"/>
      <w:marBottom w:val="0"/>
      <w:divBdr>
        <w:top w:val="none" w:sz="0" w:space="0" w:color="auto"/>
        <w:left w:val="none" w:sz="0" w:space="0" w:color="auto"/>
        <w:bottom w:val="none" w:sz="0" w:space="0" w:color="auto"/>
        <w:right w:val="none" w:sz="0" w:space="0" w:color="auto"/>
      </w:divBdr>
    </w:div>
    <w:div w:id="361632123">
      <w:bodyDiv w:val="1"/>
      <w:marLeft w:val="0"/>
      <w:marRight w:val="0"/>
      <w:marTop w:val="0"/>
      <w:marBottom w:val="0"/>
      <w:divBdr>
        <w:top w:val="none" w:sz="0" w:space="0" w:color="auto"/>
        <w:left w:val="none" w:sz="0" w:space="0" w:color="auto"/>
        <w:bottom w:val="none" w:sz="0" w:space="0" w:color="auto"/>
        <w:right w:val="none" w:sz="0" w:space="0" w:color="auto"/>
      </w:divBdr>
    </w:div>
    <w:div w:id="406538709">
      <w:bodyDiv w:val="1"/>
      <w:marLeft w:val="0"/>
      <w:marRight w:val="0"/>
      <w:marTop w:val="0"/>
      <w:marBottom w:val="0"/>
      <w:divBdr>
        <w:top w:val="none" w:sz="0" w:space="0" w:color="auto"/>
        <w:left w:val="none" w:sz="0" w:space="0" w:color="auto"/>
        <w:bottom w:val="none" w:sz="0" w:space="0" w:color="auto"/>
        <w:right w:val="none" w:sz="0" w:space="0" w:color="auto"/>
      </w:divBdr>
    </w:div>
    <w:div w:id="556092087">
      <w:bodyDiv w:val="1"/>
      <w:marLeft w:val="0"/>
      <w:marRight w:val="0"/>
      <w:marTop w:val="0"/>
      <w:marBottom w:val="0"/>
      <w:divBdr>
        <w:top w:val="none" w:sz="0" w:space="0" w:color="auto"/>
        <w:left w:val="none" w:sz="0" w:space="0" w:color="auto"/>
        <w:bottom w:val="none" w:sz="0" w:space="0" w:color="auto"/>
        <w:right w:val="none" w:sz="0" w:space="0" w:color="auto"/>
      </w:divBdr>
    </w:div>
    <w:div w:id="646126867">
      <w:bodyDiv w:val="1"/>
      <w:marLeft w:val="0"/>
      <w:marRight w:val="0"/>
      <w:marTop w:val="0"/>
      <w:marBottom w:val="0"/>
      <w:divBdr>
        <w:top w:val="none" w:sz="0" w:space="0" w:color="auto"/>
        <w:left w:val="none" w:sz="0" w:space="0" w:color="auto"/>
        <w:bottom w:val="none" w:sz="0" w:space="0" w:color="auto"/>
        <w:right w:val="none" w:sz="0" w:space="0" w:color="auto"/>
      </w:divBdr>
    </w:div>
    <w:div w:id="692534570">
      <w:bodyDiv w:val="1"/>
      <w:marLeft w:val="0"/>
      <w:marRight w:val="0"/>
      <w:marTop w:val="0"/>
      <w:marBottom w:val="0"/>
      <w:divBdr>
        <w:top w:val="none" w:sz="0" w:space="0" w:color="auto"/>
        <w:left w:val="none" w:sz="0" w:space="0" w:color="auto"/>
        <w:bottom w:val="none" w:sz="0" w:space="0" w:color="auto"/>
        <w:right w:val="none" w:sz="0" w:space="0" w:color="auto"/>
      </w:divBdr>
    </w:div>
    <w:div w:id="773792782">
      <w:bodyDiv w:val="1"/>
      <w:marLeft w:val="0"/>
      <w:marRight w:val="0"/>
      <w:marTop w:val="0"/>
      <w:marBottom w:val="0"/>
      <w:divBdr>
        <w:top w:val="none" w:sz="0" w:space="0" w:color="auto"/>
        <w:left w:val="none" w:sz="0" w:space="0" w:color="auto"/>
        <w:bottom w:val="none" w:sz="0" w:space="0" w:color="auto"/>
        <w:right w:val="none" w:sz="0" w:space="0" w:color="auto"/>
      </w:divBdr>
    </w:div>
    <w:div w:id="809051231">
      <w:bodyDiv w:val="1"/>
      <w:marLeft w:val="0"/>
      <w:marRight w:val="0"/>
      <w:marTop w:val="0"/>
      <w:marBottom w:val="0"/>
      <w:divBdr>
        <w:top w:val="none" w:sz="0" w:space="0" w:color="auto"/>
        <w:left w:val="none" w:sz="0" w:space="0" w:color="auto"/>
        <w:bottom w:val="none" w:sz="0" w:space="0" w:color="auto"/>
        <w:right w:val="none" w:sz="0" w:space="0" w:color="auto"/>
      </w:divBdr>
    </w:div>
    <w:div w:id="957295618">
      <w:bodyDiv w:val="1"/>
      <w:marLeft w:val="0"/>
      <w:marRight w:val="0"/>
      <w:marTop w:val="0"/>
      <w:marBottom w:val="0"/>
      <w:divBdr>
        <w:top w:val="none" w:sz="0" w:space="0" w:color="auto"/>
        <w:left w:val="none" w:sz="0" w:space="0" w:color="auto"/>
        <w:bottom w:val="none" w:sz="0" w:space="0" w:color="auto"/>
        <w:right w:val="none" w:sz="0" w:space="0" w:color="auto"/>
      </w:divBdr>
    </w:div>
    <w:div w:id="1015156166">
      <w:bodyDiv w:val="1"/>
      <w:marLeft w:val="0"/>
      <w:marRight w:val="0"/>
      <w:marTop w:val="0"/>
      <w:marBottom w:val="0"/>
      <w:divBdr>
        <w:top w:val="none" w:sz="0" w:space="0" w:color="auto"/>
        <w:left w:val="none" w:sz="0" w:space="0" w:color="auto"/>
        <w:bottom w:val="none" w:sz="0" w:space="0" w:color="auto"/>
        <w:right w:val="none" w:sz="0" w:space="0" w:color="auto"/>
      </w:divBdr>
    </w:div>
    <w:div w:id="1029988021">
      <w:bodyDiv w:val="1"/>
      <w:marLeft w:val="0"/>
      <w:marRight w:val="0"/>
      <w:marTop w:val="0"/>
      <w:marBottom w:val="0"/>
      <w:divBdr>
        <w:top w:val="none" w:sz="0" w:space="0" w:color="auto"/>
        <w:left w:val="none" w:sz="0" w:space="0" w:color="auto"/>
        <w:bottom w:val="none" w:sz="0" w:space="0" w:color="auto"/>
        <w:right w:val="none" w:sz="0" w:space="0" w:color="auto"/>
      </w:divBdr>
    </w:div>
    <w:div w:id="1070733255">
      <w:bodyDiv w:val="1"/>
      <w:marLeft w:val="0"/>
      <w:marRight w:val="0"/>
      <w:marTop w:val="0"/>
      <w:marBottom w:val="0"/>
      <w:divBdr>
        <w:top w:val="none" w:sz="0" w:space="0" w:color="auto"/>
        <w:left w:val="none" w:sz="0" w:space="0" w:color="auto"/>
        <w:bottom w:val="none" w:sz="0" w:space="0" w:color="auto"/>
        <w:right w:val="none" w:sz="0" w:space="0" w:color="auto"/>
      </w:divBdr>
    </w:div>
    <w:div w:id="1120612227">
      <w:bodyDiv w:val="1"/>
      <w:marLeft w:val="0"/>
      <w:marRight w:val="0"/>
      <w:marTop w:val="0"/>
      <w:marBottom w:val="0"/>
      <w:divBdr>
        <w:top w:val="none" w:sz="0" w:space="0" w:color="auto"/>
        <w:left w:val="none" w:sz="0" w:space="0" w:color="auto"/>
        <w:bottom w:val="none" w:sz="0" w:space="0" w:color="auto"/>
        <w:right w:val="none" w:sz="0" w:space="0" w:color="auto"/>
      </w:divBdr>
    </w:div>
    <w:div w:id="1133064302">
      <w:bodyDiv w:val="1"/>
      <w:marLeft w:val="0"/>
      <w:marRight w:val="0"/>
      <w:marTop w:val="0"/>
      <w:marBottom w:val="0"/>
      <w:divBdr>
        <w:top w:val="none" w:sz="0" w:space="0" w:color="auto"/>
        <w:left w:val="none" w:sz="0" w:space="0" w:color="auto"/>
        <w:bottom w:val="none" w:sz="0" w:space="0" w:color="auto"/>
        <w:right w:val="none" w:sz="0" w:space="0" w:color="auto"/>
      </w:divBdr>
    </w:div>
    <w:div w:id="1187251450">
      <w:bodyDiv w:val="1"/>
      <w:marLeft w:val="0"/>
      <w:marRight w:val="0"/>
      <w:marTop w:val="0"/>
      <w:marBottom w:val="0"/>
      <w:divBdr>
        <w:top w:val="none" w:sz="0" w:space="0" w:color="auto"/>
        <w:left w:val="none" w:sz="0" w:space="0" w:color="auto"/>
        <w:bottom w:val="none" w:sz="0" w:space="0" w:color="auto"/>
        <w:right w:val="none" w:sz="0" w:space="0" w:color="auto"/>
      </w:divBdr>
    </w:div>
    <w:div w:id="1436054219">
      <w:bodyDiv w:val="1"/>
      <w:marLeft w:val="0"/>
      <w:marRight w:val="0"/>
      <w:marTop w:val="0"/>
      <w:marBottom w:val="0"/>
      <w:divBdr>
        <w:top w:val="none" w:sz="0" w:space="0" w:color="auto"/>
        <w:left w:val="none" w:sz="0" w:space="0" w:color="auto"/>
        <w:bottom w:val="none" w:sz="0" w:space="0" w:color="auto"/>
        <w:right w:val="none" w:sz="0" w:space="0" w:color="auto"/>
      </w:divBdr>
    </w:div>
    <w:div w:id="1478452549">
      <w:bodyDiv w:val="1"/>
      <w:marLeft w:val="0"/>
      <w:marRight w:val="0"/>
      <w:marTop w:val="0"/>
      <w:marBottom w:val="0"/>
      <w:divBdr>
        <w:top w:val="none" w:sz="0" w:space="0" w:color="auto"/>
        <w:left w:val="none" w:sz="0" w:space="0" w:color="auto"/>
        <w:bottom w:val="none" w:sz="0" w:space="0" w:color="auto"/>
        <w:right w:val="none" w:sz="0" w:space="0" w:color="auto"/>
      </w:divBdr>
    </w:div>
    <w:div w:id="1522862645">
      <w:bodyDiv w:val="1"/>
      <w:marLeft w:val="0"/>
      <w:marRight w:val="0"/>
      <w:marTop w:val="0"/>
      <w:marBottom w:val="0"/>
      <w:divBdr>
        <w:top w:val="none" w:sz="0" w:space="0" w:color="auto"/>
        <w:left w:val="none" w:sz="0" w:space="0" w:color="auto"/>
        <w:bottom w:val="none" w:sz="0" w:space="0" w:color="auto"/>
        <w:right w:val="none" w:sz="0" w:space="0" w:color="auto"/>
      </w:divBdr>
    </w:div>
    <w:div w:id="1562986400">
      <w:bodyDiv w:val="1"/>
      <w:marLeft w:val="0"/>
      <w:marRight w:val="0"/>
      <w:marTop w:val="0"/>
      <w:marBottom w:val="0"/>
      <w:divBdr>
        <w:top w:val="none" w:sz="0" w:space="0" w:color="auto"/>
        <w:left w:val="none" w:sz="0" w:space="0" w:color="auto"/>
        <w:bottom w:val="none" w:sz="0" w:space="0" w:color="auto"/>
        <w:right w:val="none" w:sz="0" w:space="0" w:color="auto"/>
      </w:divBdr>
    </w:div>
    <w:div w:id="1591498558">
      <w:bodyDiv w:val="1"/>
      <w:marLeft w:val="0"/>
      <w:marRight w:val="0"/>
      <w:marTop w:val="0"/>
      <w:marBottom w:val="0"/>
      <w:divBdr>
        <w:top w:val="none" w:sz="0" w:space="0" w:color="auto"/>
        <w:left w:val="none" w:sz="0" w:space="0" w:color="auto"/>
        <w:bottom w:val="none" w:sz="0" w:space="0" w:color="auto"/>
        <w:right w:val="none" w:sz="0" w:space="0" w:color="auto"/>
      </w:divBdr>
    </w:div>
    <w:div w:id="1636107290">
      <w:bodyDiv w:val="1"/>
      <w:marLeft w:val="0"/>
      <w:marRight w:val="0"/>
      <w:marTop w:val="0"/>
      <w:marBottom w:val="0"/>
      <w:divBdr>
        <w:top w:val="none" w:sz="0" w:space="0" w:color="auto"/>
        <w:left w:val="none" w:sz="0" w:space="0" w:color="auto"/>
        <w:bottom w:val="none" w:sz="0" w:space="0" w:color="auto"/>
        <w:right w:val="none" w:sz="0" w:space="0" w:color="auto"/>
      </w:divBdr>
    </w:div>
    <w:div w:id="1640963554">
      <w:bodyDiv w:val="1"/>
      <w:marLeft w:val="0"/>
      <w:marRight w:val="0"/>
      <w:marTop w:val="0"/>
      <w:marBottom w:val="0"/>
      <w:divBdr>
        <w:top w:val="none" w:sz="0" w:space="0" w:color="auto"/>
        <w:left w:val="none" w:sz="0" w:space="0" w:color="auto"/>
        <w:bottom w:val="none" w:sz="0" w:space="0" w:color="auto"/>
        <w:right w:val="none" w:sz="0" w:space="0" w:color="auto"/>
      </w:divBdr>
    </w:div>
    <w:div w:id="1703898085">
      <w:bodyDiv w:val="1"/>
      <w:marLeft w:val="0"/>
      <w:marRight w:val="0"/>
      <w:marTop w:val="0"/>
      <w:marBottom w:val="0"/>
      <w:divBdr>
        <w:top w:val="none" w:sz="0" w:space="0" w:color="auto"/>
        <w:left w:val="none" w:sz="0" w:space="0" w:color="auto"/>
        <w:bottom w:val="none" w:sz="0" w:space="0" w:color="auto"/>
        <w:right w:val="none" w:sz="0" w:space="0" w:color="auto"/>
      </w:divBdr>
    </w:div>
    <w:div w:id="1729957422">
      <w:bodyDiv w:val="1"/>
      <w:marLeft w:val="0"/>
      <w:marRight w:val="0"/>
      <w:marTop w:val="0"/>
      <w:marBottom w:val="0"/>
      <w:divBdr>
        <w:top w:val="none" w:sz="0" w:space="0" w:color="auto"/>
        <w:left w:val="none" w:sz="0" w:space="0" w:color="auto"/>
        <w:bottom w:val="none" w:sz="0" w:space="0" w:color="auto"/>
        <w:right w:val="none" w:sz="0" w:space="0" w:color="auto"/>
      </w:divBdr>
    </w:div>
    <w:div w:id="1741055017">
      <w:bodyDiv w:val="1"/>
      <w:marLeft w:val="0"/>
      <w:marRight w:val="0"/>
      <w:marTop w:val="0"/>
      <w:marBottom w:val="0"/>
      <w:divBdr>
        <w:top w:val="none" w:sz="0" w:space="0" w:color="auto"/>
        <w:left w:val="none" w:sz="0" w:space="0" w:color="auto"/>
        <w:bottom w:val="none" w:sz="0" w:space="0" w:color="auto"/>
        <w:right w:val="none" w:sz="0" w:space="0" w:color="auto"/>
      </w:divBdr>
      <w:divsChild>
        <w:div w:id="653797992">
          <w:marLeft w:val="0"/>
          <w:marRight w:val="0"/>
          <w:marTop w:val="0"/>
          <w:marBottom w:val="0"/>
          <w:divBdr>
            <w:top w:val="none" w:sz="0" w:space="0" w:color="auto"/>
            <w:left w:val="none" w:sz="0" w:space="0" w:color="auto"/>
            <w:bottom w:val="none" w:sz="0" w:space="0" w:color="auto"/>
            <w:right w:val="none" w:sz="0" w:space="0" w:color="auto"/>
          </w:divBdr>
        </w:div>
      </w:divsChild>
    </w:div>
    <w:div w:id="1741830629">
      <w:bodyDiv w:val="1"/>
      <w:marLeft w:val="0"/>
      <w:marRight w:val="0"/>
      <w:marTop w:val="0"/>
      <w:marBottom w:val="0"/>
      <w:divBdr>
        <w:top w:val="none" w:sz="0" w:space="0" w:color="auto"/>
        <w:left w:val="none" w:sz="0" w:space="0" w:color="auto"/>
        <w:bottom w:val="none" w:sz="0" w:space="0" w:color="auto"/>
        <w:right w:val="none" w:sz="0" w:space="0" w:color="auto"/>
      </w:divBdr>
    </w:div>
    <w:div w:id="1893805815">
      <w:bodyDiv w:val="1"/>
      <w:marLeft w:val="0"/>
      <w:marRight w:val="0"/>
      <w:marTop w:val="0"/>
      <w:marBottom w:val="0"/>
      <w:divBdr>
        <w:top w:val="none" w:sz="0" w:space="0" w:color="auto"/>
        <w:left w:val="none" w:sz="0" w:space="0" w:color="auto"/>
        <w:bottom w:val="none" w:sz="0" w:space="0" w:color="auto"/>
        <w:right w:val="none" w:sz="0" w:space="0" w:color="auto"/>
      </w:divBdr>
    </w:div>
    <w:div w:id="1904563603">
      <w:bodyDiv w:val="1"/>
      <w:marLeft w:val="0"/>
      <w:marRight w:val="0"/>
      <w:marTop w:val="0"/>
      <w:marBottom w:val="0"/>
      <w:divBdr>
        <w:top w:val="none" w:sz="0" w:space="0" w:color="auto"/>
        <w:left w:val="none" w:sz="0" w:space="0" w:color="auto"/>
        <w:bottom w:val="none" w:sz="0" w:space="0" w:color="auto"/>
        <w:right w:val="none" w:sz="0" w:space="0" w:color="auto"/>
      </w:divBdr>
    </w:div>
    <w:div w:id="1904681854">
      <w:bodyDiv w:val="1"/>
      <w:marLeft w:val="0"/>
      <w:marRight w:val="0"/>
      <w:marTop w:val="0"/>
      <w:marBottom w:val="0"/>
      <w:divBdr>
        <w:top w:val="none" w:sz="0" w:space="0" w:color="auto"/>
        <w:left w:val="none" w:sz="0" w:space="0" w:color="auto"/>
        <w:bottom w:val="none" w:sz="0" w:space="0" w:color="auto"/>
        <w:right w:val="none" w:sz="0" w:space="0" w:color="auto"/>
      </w:divBdr>
    </w:div>
    <w:div w:id="1950357533">
      <w:bodyDiv w:val="1"/>
      <w:marLeft w:val="0"/>
      <w:marRight w:val="0"/>
      <w:marTop w:val="0"/>
      <w:marBottom w:val="0"/>
      <w:divBdr>
        <w:top w:val="none" w:sz="0" w:space="0" w:color="auto"/>
        <w:left w:val="none" w:sz="0" w:space="0" w:color="auto"/>
        <w:bottom w:val="none" w:sz="0" w:space="0" w:color="auto"/>
        <w:right w:val="none" w:sz="0" w:space="0" w:color="auto"/>
      </w:divBdr>
    </w:div>
    <w:div w:id="1977102231">
      <w:bodyDiv w:val="1"/>
      <w:marLeft w:val="0"/>
      <w:marRight w:val="0"/>
      <w:marTop w:val="0"/>
      <w:marBottom w:val="0"/>
      <w:divBdr>
        <w:top w:val="none" w:sz="0" w:space="0" w:color="auto"/>
        <w:left w:val="none" w:sz="0" w:space="0" w:color="auto"/>
        <w:bottom w:val="none" w:sz="0" w:space="0" w:color="auto"/>
        <w:right w:val="none" w:sz="0" w:space="0" w:color="auto"/>
      </w:divBdr>
    </w:div>
    <w:div w:id="2053461898">
      <w:bodyDiv w:val="1"/>
      <w:marLeft w:val="0"/>
      <w:marRight w:val="0"/>
      <w:marTop w:val="0"/>
      <w:marBottom w:val="0"/>
      <w:divBdr>
        <w:top w:val="none" w:sz="0" w:space="0" w:color="auto"/>
        <w:left w:val="none" w:sz="0" w:space="0" w:color="auto"/>
        <w:bottom w:val="none" w:sz="0" w:space="0" w:color="auto"/>
        <w:right w:val="none" w:sz="0" w:space="0" w:color="auto"/>
      </w:divBdr>
    </w:div>
    <w:div w:id="2094858301">
      <w:bodyDiv w:val="1"/>
      <w:marLeft w:val="0"/>
      <w:marRight w:val="0"/>
      <w:marTop w:val="0"/>
      <w:marBottom w:val="0"/>
      <w:divBdr>
        <w:top w:val="none" w:sz="0" w:space="0" w:color="auto"/>
        <w:left w:val="none" w:sz="0" w:space="0" w:color="auto"/>
        <w:bottom w:val="none" w:sz="0" w:space="0" w:color="auto"/>
        <w:right w:val="none" w:sz="0" w:space="0" w:color="auto"/>
      </w:divBdr>
    </w:div>
    <w:div w:id="2115009529">
      <w:bodyDiv w:val="1"/>
      <w:marLeft w:val="0"/>
      <w:marRight w:val="0"/>
      <w:marTop w:val="0"/>
      <w:marBottom w:val="0"/>
      <w:divBdr>
        <w:top w:val="none" w:sz="0" w:space="0" w:color="auto"/>
        <w:left w:val="none" w:sz="0" w:space="0" w:color="auto"/>
        <w:bottom w:val="none" w:sz="0" w:space="0" w:color="auto"/>
        <w:right w:val="none" w:sz="0" w:space="0" w:color="auto"/>
      </w:divBdr>
    </w:div>
    <w:div w:id="211747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hyperlink" Target="http://dipp.org.au" TargetMode="External"/><Relationship Id="rId26" Type="http://schemas.openxmlformats.org/officeDocument/2006/relationships/hyperlink" Target="https://twitter.com/menziesresearch?lang=en"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hyperlink" Target="mailto:ntdippartnership@menzies.edu.au" TargetMode="External"/><Relationship Id="rId25" Type="http://schemas.openxmlformats.org/officeDocument/2006/relationships/hyperlink" Target="mailto:ntdippartnership@menzies.edu.au" TargetMode="External"/><Relationship Id="rId33" Type="http://schemas.openxmlformats.org/officeDocument/2006/relationships/hyperlink" Target="file:///C:\Users\vhampton\Documents\2019\Implementation\Newsletter\*|UNSUB|*"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yperlink" Target="https://www.stickytickets.com.au/88115/diabetes_across_the_lifecourse_northern_australia_partnership2019_annual_educational_symposium__darwin.aspx" TargetMode="External"/><Relationship Id="rId32" Type="http://schemas.openxmlformats.org/officeDocument/2006/relationships/hyperlink" Target="mailto:ntdippartnership@menzies.edu.a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6.png"/><Relationship Id="rId28" Type="http://schemas.openxmlformats.org/officeDocument/2006/relationships/hyperlink" Target="https://www.facebook.com/MenziesSchoolOfHealthResearch/"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https://www.menzies.edu.au/"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0E4C7-9440-409E-A4D2-298C67EF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CDU</cp:lastModifiedBy>
  <cp:revision>2</cp:revision>
  <cp:lastPrinted>2019-09-09T06:51:00Z</cp:lastPrinted>
  <dcterms:created xsi:type="dcterms:W3CDTF">2019-09-12T06:15:00Z</dcterms:created>
  <dcterms:modified xsi:type="dcterms:W3CDTF">2019-09-12T06:15:00Z</dcterms:modified>
</cp:coreProperties>
</file>