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3A6F" w14:textId="7C4A7FE2" w:rsidR="00F119E9" w:rsidRDefault="00F119E9" w:rsidP="00C165DB">
      <w:pPr>
        <w:jc w:val="center"/>
        <w:rPr>
          <w:b/>
          <w:bCs/>
        </w:rPr>
      </w:pPr>
    </w:p>
    <w:p w14:paraId="511906A0" w14:textId="481FF5FA" w:rsidR="00C165DB" w:rsidRDefault="00C165DB" w:rsidP="00C165DB">
      <w:pPr>
        <w:jc w:val="center"/>
        <w:rPr>
          <w:b/>
          <w:bCs/>
        </w:rPr>
      </w:pPr>
    </w:p>
    <w:p w14:paraId="0D2C4719" w14:textId="76B0444C" w:rsidR="00C165DB" w:rsidRDefault="00C165DB" w:rsidP="00C165DB">
      <w:pPr>
        <w:jc w:val="center"/>
        <w:rPr>
          <w:b/>
          <w:bCs/>
        </w:rPr>
      </w:pPr>
    </w:p>
    <w:p w14:paraId="63391CFB" w14:textId="2119AF50" w:rsidR="00C165DB" w:rsidRDefault="00C165DB" w:rsidP="00C165DB">
      <w:pPr>
        <w:jc w:val="center"/>
        <w:rPr>
          <w:b/>
          <w:bCs/>
        </w:rPr>
      </w:pPr>
    </w:p>
    <w:p w14:paraId="716759A4" w14:textId="20A0784A" w:rsidR="00C165DB" w:rsidRDefault="00C165DB" w:rsidP="00C165DB">
      <w:pPr>
        <w:jc w:val="center"/>
        <w:rPr>
          <w:b/>
          <w:bCs/>
        </w:rPr>
      </w:pPr>
      <w:r>
        <w:rPr>
          <w:b/>
          <w:bCs/>
        </w:rPr>
        <w:t>IAHA 2021 High School to Deadly Careers Program</w:t>
      </w:r>
    </w:p>
    <w:p w14:paraId="4733723E" w14:textId="2D2276D8" w:rsidR="00C165DB" w:rsidRDefault="00C165DB" w:rsidP="00C165DB">
      <w:pPr>
        <w:jc w:val="center"/>
        <w:rPr>
          <w:b/>
          <w:bCs/>
          <w:u w:val="single"/>
        </w:rPr>
      </w:pPr>
      <w:r w:rsidRPr="00C165DB">
        <w:rPr>
          <w:b/>
          <w:bCs/>
          <w:u w:val="single"/>
        </w:rPr>
        <w:t xml:space="preserve">Guidelines for Application </w:t>
      </w:r>
    </w:p>
    <w:p w14:paraId="1E360E71" w14:textId="0657D126" w:rsidR="00C165DB" w:rsidRPr="00C165DB" w:rsidRDefault="00C165DB" w:rsidP="00C165DB">
      <w:pPr>
        <w:pStyle w:val="ListParagraph"/>
        <w:numPr>
          <w:ilvl w:val="0"/>
          <w:numId w:val="1"/>
        </w:numPr>
        <w:rPr>
          <w:b/>
          <w:bCs/>
          <w:u w:val="single"/>
        </w:rPr>
      </w:pPr>
      <w:r>
        <w:rPr>
          <w:b/>
          <w:bCs/>
        </w:rPr>
        <w:t xml:space="preserve">Introduction of Program for Students </w:t>
      </w:r>
    </w:p>
    <w:p w14:paraId="71FF4850" w14:textId="4478B715" w:rsidR="00C165DB" w:rsidRDefault="00C165DB" w:rsidP="00C165DB">
      <w:r>
        <w:t xml:space="preserve">The </w:t>
      </w:r>
      <w:r>
        <w:rPr>
          <w:b/>
          <w:bCs/>
        </w:rPr>
        <w:t xml:space="preserve">IAHA 2023 High School to Deadly Careers Program </w:t>
      </w:r>
      <w:r>
        <w:t xml:space="preserve">(HS2DC) is supported and funded by the Commonwealth of Australia as represented by the National Indigenous Australians Agency (NIAA). </w:t>
      </w:r>
    </w:p>
    <w:p w14:paraId="0CBCBB9E" w14:textId="1908723E" w:rsidR="00C165DB" w:rsidRDefault="00C165DB" w:rsidP="00C165DB">
      <w:r>
        <w:t>Indigenous Allied Health Australia (IAHA) will organise and facilitate the IAHA HS2DC program with Aboriginal and Torres Strait Islander health students that are currently studying their chosen health qualification and early career graduates from both the VET sector and higher education, as well as providing supporting and mentoring for all students that attend.</w:t>
      </w:r>
    </w:p>
    <w:p w14:paraId="741384C5" w14:textId="2BD96803" w:rsidR="00C165DB" w:rsidRDefault="00C165DB" w:rsidP="00C165DB"/>
    <w:p w14:paraId="4E780B0A" w14:textId="45479DDB" w:rsidR="00C165DB" w:rsidRDefault="00C165DB" w:rsidP="00C165DB">
      <w:r>
        <w:t xml:space="preserve">The IAHA HS2DC program is co-designed with member and communities and is aimed at providing culturally and responsive remote and rural experience across different regions across the nation, for Aboriginal and Torres Strait Islander health students undertaking their tertiary degree, early career postgraduate studies or their VET qualifications. </w:t>
      </w:r>
    </w:p>
    <w:p w14:paraId="677FA4CF" w14:textId="26E299A1" w:rsidR="00C165DB" w:rsidRDefault="00C165DB" w:rsidP="00C165DB"/>
    <w:p w14:paraId="5E2C75B3" w14:textId="5A7CB870" w:rsidR="00C165DB" w:rsidRDefault="00C165DB" w:rsidP="00C165DB">
      <w:r>
        <w:t xml:space="preserve">The IAHA HS2DC program provides a positive and strengths-based approach to health career opportunities in rural or remote Australia with two-way learning experiences based on interactive and informative high school visits with Aboriginal and Torres Strait Islander students from years 7-12. </w:t>
      </w:r>
    </w:p>
    <w:p w14:paraId="7DBC871C" w14:textId="67E19B8F" w:rsidR="002871E9" w:rsidRDefault="002871E9" w:rsidP="00C165DB">
      <w:r>
        <w:t xml:space="preserve">Tertiary students serve as relatable role models and take high school students through interactive stations with activities that inspire, </w:t>
      </w:r>
      <w:proofErr w:type="gramStart"/>
      <w:r>
        <w:t>educate</w:t>
      </w:r>
      <w:proofErr w:type="gramEnd"/>
      <w:r>
        <w:t xml:space="preserve"> and showcase different and diverse health careers that link to local needs and support the health and wellbeing of Aboriginal and Torres Strait Islander people, families and communities. </w:t>
      </w:r>
    </w:p>
    <w:p w14:paraId="49D3D48E" w14:textId="451D9CEE" w:rsidR="00C27175" w:rsidRDefault="00C27175" w:rsidP="00C27175">
      <w:pPr>
        <w:jc w:val="both"/>
      </w:pPr>
      <w:r>
        <w:t>The university students and graduates visit with local community members and health services, to better understand the levels and type of health services, to better understand the levels and type of health service need and delivery arrangements specifically for in remote and rural</w:t>
      </w:r>
      <w:r w:rsidDel="00C809A8">
        <w:t xml:space="preserve"> </w:t>
      </w:r>
      <w:r>
        <w:t>locations. In addition to promoting an increased understanding of health needs, the university and graduates enhance their understanding of the need for culturally safe and responsive care. The HS2DC program hopes that the experience includes authentic exposure to in remote and rural</w:t>
      </w:r>
      <w:r w:rsidDel="00C809A8">
        <w:t xml:space="preserve"> </w:t>
      </w:r>
      <w:r>
        <w:t xml:space="preserve">practice that would encourage university health students and graduates to consider future remote placements and practice to address workforce maldistribution alongside local workforce development pathways. </w:t>
      </w:r>
    </w:p>
    <w:p w14:paraId="1C1A33F9" w14:textId="3448A54F" w:rsidR="00C27175" w:rsidRDefault="00C27175" w:rsidP="00C27175">
      <w:pPr>
        <w:jc w:val="both"/>
      </w:pPr>
    </w:p>
    <w:p w14:paraId="61FA96F9" w14:textId="657EAF0A" w:rsidR="00C27175" w:rsidRDefault="00C27175" w:rsidP="00C27175">
      <w:pPr>
        <w:jc w:val="both"/>
      </w:pPr>
    </w:p>
    <w:p w14:paraId="480DF1A4" w14:textId="59FC06B4" w:rsidR="00C27175" w:rsidRDefault="00C27175" w:rsidP="00C27175">
      <w:pPr>
        <w:jc w:val="both"/>
      </w:pPr>
    </w:p>
    <w:p w14:paraId="349A1756" w14:textId="167DFFF5" w:rsidR="00C27175" w:rsidRDefault="00C27175" w:rsidP="00C27175">
      <w:pPr>
        <w:jc w:val="both"/>
      </w:pPr>
    </w:p>
    <w:p w14:paraId="7AD118F1" w14:textId="42B6C592" w:rsidR="00C27175" w:rsidRDefault="00C27175" w:rsidP="00C27175">
      <w:pPr>
        <w:jc w:val="both"/>
      </w:pPr>
    </w:p>
    <w:p w14:paraId="78C63ACB" w14:textId="67CA65E5" w:rsidR="00C27175" w:rsidRDefault="00C27175" w:rsidP="00C27175">
      <w:pPr>
        <w:jc w:val="both"/>
      </w:pPr>
    </w:p>
    <w:p w14:paraId="5AB3EE9D" w14:textId="77777777" w:rsidR="00C27175" w:rsidRDefault="00C27175" w:rsidP="00C27175">
      <w:pPr>
        <w:jc w:val="both"/>
      </w:pPr>
    </w:p>
    <w:p w14:paraId="3C02E1C3" w14:textId="125CD21A" w:rsidR="002871E9" w:rsidRDefault="002871E9" w:rsidP="002871E9">
      <w:pPr>
        <w:pStyle w:val="ListParagraph"/>
        <w:numPr>
          <w:ilvl w:val="0"/>
          <w:numId w:val="1"/>
        </w:numPr>
        <w:rPr>
          <w:b/>
          <w:bCs/>
        </w:rPr>
      </w:pPr>
      <w:r>
        <w:rPr>
          <w:b/>
          <w:bCs/>
        </w:rPr>
        <w:t xml:space="preserve">Eligibility </w:t>
      </w:r>
    </w:p>
    <w:p w14:paraId="0DF4E326" w14:textId="1E0DF39D" w:rsidR="002871E9" w:rsidRDefault="002871E9" w:rsidP="002871E9">
      <w:pPr>
        <w:rPr>
          <w:b/>
          <w:bCs/>
        </w:rPr>
      </w:pPr>
      <w:r>
        <w:rPr>
          <w:b/>
          <w:bCs/>
        </w:rPr>
        <w:t xml:space="preserve">To be eligible to participate in the IAHA 2023 Aboriginal and Torres Strait Islander High School to Deadly Careers Program, applicants must: </w:t>
      </w:r>
    </w:p>
    <w:p w14:paraId="18478137" w14:textId="23CD0EB4" w:rsidR="002871E9" w:rsidRPr="002871E9" w:rsidRDefault="002871E9" w:rsidP="002871E9">
      <w:pPr>
        <w:pStyle w:val="ListParagraph"/>
        <w:numPr>
          <w:ilvl w:val="0"/>
          <w:numId w:val="2"/>
        </w:numPr>
        <w:rPr>
          <w:i/>
        </w:rPr>
      </w:pPr>
      <w:r>
        <w:rPr>
          <w:iCs/>
        </w:rPr>
        <w:t xml:space="preserve">Address all application requirements set out in </w:t>
      </w:r>
      <w:r>
        <w:rPr>
          <w:i/>
        </w:rPr>
        <w:t xml:space="preserve">Section 3- Application Process </w:t>
      </w:r>
      <w:r>
        <w:rPr>
          <w:iCs/>
        </w:rPr>
        <w:t xml:space="preserve">(below) </w:t>
      </w:r>
    </w:p>
    <w:p w14:paraId="0CB9C44B" w14:textId="120CC627" w:rsidR="002871E9" w:rsidRPr="002871E9" w:rsidRDefault="002871E9" w:rsidP="002871E9">
      <w:pPr>
        <w:pStyle w:val="ListParagraph"/>
        <w:numPr>
          <w:ilvl w:val="0"/>
          <w:numId w:val="2"/>
        </w:numPr>
        <w:rPr>
          <w:i/>
        </w:rPr>
      </w:pPr>
      <w:r>
        <w:rPr>
          <w:iCs/>
        </w:rPr>
        <w:t xml:space="preserve">Identify as an Aboriginal and/or Torres Strait Islander </w:t>
      </w:r>
      <w:proofErr w:type="gramStart"/>
      <w:r>
        <w:rPr>
          <w:iCs/>
        </w:rPr>
        <w:t>person</w:t>
      </w:r>
      <w:proofErr w:type="gramEnd"/>
    </w:p>
    <w:p w14:paraId="12D9669C" w14:textId="166C2B56" w:rsidR="002871E9" w:rsidRPr="00C27175" w:rsidRDefault="002871E9" w:rsidP="002871E9">
      <w:pPr>
        <w:pStyle w:val="ListParagraph"/>
        <w:numPr>
          <w:ilvl w:val="0"/>
          <w:numId w:val="2"/>
        </w:numPr>
        <w:rPr>
          <w:i/>
        </w:rPr>
      </w:pPr>
      <w:r>
        <w:rPr>
          <w:iCs/>
        </w:rPr>
        <w:t xml:space="preserve">Be a current member of Indigenous Allied Health Australia </w:t>
      </w:r>
    </w:p>
    <w:p w14:paraId="6D2C3037" w14:textId="5407D452" w:rsidR="002871E9" w:rsidRPr="002871E9" w:rsidRDefault="002871E9" w:rsidP="002871E9">
      <w:pPr>
        <w:pStyle w:val="ListParagraph"/>
        <w:numPr>
          <w:ilvl w:val="0"/>
          <w:numId w:val="2"/>
        </w:numPr>
        <w:rPr>
          <w:i/>
        </w:rPr>
      </w:pPr>
      <w:r>
        <w:rPr>
          <w:iCs/>
        </w:rPr>
        <w:t xml:space="preserve">Be within their final two years, or less than two years removed, from their tertiary or VET course. </w:t>
      </w:r>
    </w:p>
    <w:p w14:paraId="3D81A797" w14:textId="5EF5F0C1" w:rsidR="002871E9" w:rsidRPr="00BF79EE" w:rsidRDefault="00BF79EE" w:rsidP="002871E9">
      <w:pPr>
        <w:pStyle w:val="ListParagraph"/>
        <w:numPr>
          <w:ilvl w:val="0"/>
          <w:numId w:val="2"/>
        </w:numPr>
        <w:rPr>
          <w:i/>
        </w:rPr>
      </w:pPr>
      <w:r>
        <w:rPr>
          <w:iCs/>
        </w:rPr>
        <w:t xml:space="preserve">Have enrolled in or completed a health-related discipline such as allied health, nursing, midwifery, medicine, Aboriginal and Torres Strait Islander Health Worker/Practitioner, Allied Health Assistance and/or VET sector related profession. </w:t>
      </w:r>
    </w:p>
    <w:p w14:paraId="1C22004B" w14:textId="0A4C9DA7" w:rsidR="00BF79EE" w:rsidRPr="00BF79EE" w:rsidRDefault="00BF79EE" w:rsidP="002871E9">
      <w:pPr>
        <w:pStyle w:val="ListParagraph"/>
        <w:numPr>
          <w:ilvl w:val="0"/>
          <w:numId w:val="2"/>
        </w:numPr>
        <w:rPr>
          <w:i/>
        </w:rPr>
      </w:pPr>
      <w:r>
        <w:rPr>
          <w:iCs/>
        </w:rPr>
        <w:t xml:space="preserve">Be considering undertaking a remote and rural clinical place un an ASGC RA classified area 3-5 or Modified Monash Model classified area 3-7 of at least 4 weeks or more in duration; and/or considering a remote or rural career pathway. </w:t>
      </w:r>
    </w:p>
    <w:p w14:paraId="3848BBA7" w14:textId="73B541A2" w:rsidR="00BF79EE" w:rsidRPr="00BF79EE" w:rsidRDefault="00BF79EE" w:rsidP="002871E9">
      <w:pPr>
        <w:pStyle w:val="ListParagraph"/>
        <w:numPr>
          <w:ilvl w:val="0"/>
          <w:numId w:val="2"/>
        </w:numPr>
        <w:rPr>
          <w:i/>
        </w:rPr>
      </w:pPr>
      <w:r>
        <w:rPr>
          <w:iCs/>
        </w:rPr>
        <w:t xml:space="preserve">Be 18 years of age or over at the time of applying for the scholarship. </w:t>
      </w:r>
    </w:p>
    <w:p w14:paraId="0BA3D2F9" w14:textId="6881A2C9" w:rsidR="00BF79EE" w:rsidRDefault="00BF79EE" w:rsidP="00BF79EE">
      <w:pPr>
        <w:rPr>
          <w:iCs/>
        </w:rPr>
      </w:pPr>
      <w:r>
        <w:rPr>
          <w:iCs/>
        </w:rPr>
        <w:t xml:space="preserve">Please note that recipients of any previous IAHA Professional Development Scholarship that have failed to acquit their scholarship are ineligible for the program. </w:t>
      </w:r>
    </w:p>
    <w:p w14:paraId="504EF3E7" w14:textId="33E01F33" w:rsidR="00BF79EE" w:rsidRDefault="00BF79EE" w:rsidP="00BF79EE">
      <w:pPr>
        <w:rPr>
          <w:iCs/>
        </w:rPr>
      </w:pPr>
      <w:r>
        <w:rPr>
          <w:iCs/>
        </w:rPr>
        <w:t xml:space="preserve">This application process will be for all HS2DC programs that will be implemented across the country. This is to ensure that there is the appropriate cultural match for the communities. For example, it may be more suitable to have a participant from the Northern Territory for the Northern Territory programs. </w:t>
      </w:r>
    </w:p>
    <w:p w14:paraId="3819C62A" w14:textId="4FD3FC8B" w:rsidR="00BF79EE" w:rsidRDefault="00BF79EE" w:rsidP="00BF79EE">
      <w:pPr>
        <w:rPr>
          <w:iCs/>
        </w:rPr>
      </w:pPr>
    </w:p>
    <w:p w14:paraId="128C3EAF" w14:textId="408DE110" w:rsidR="00BF79EE" w:rsidRDefault="006D7F07" w:rsidP="006D7F07">
      <w:pPr>
        <w:pStyle w:val="ListParagraph"/>
        <w:numPr>
          <w:ilvl w:val="0"/>
          <w:numId w:val="1"/>
        </w:numPr>
        <w:rPr>
          <w:b/>
          <w:bCs/>
          <w:iCs/>
        </w:rPr>
      </w:pPr>
      <w:r>
        <w:rPr>
          <w:b/>
          <w:bCs/>
          <w:iCs/>
        </w:rPr>
        <w:t xml:space="preserve">Application Process </w:t>
      </w:r>
    </w:p>
    <w:p w14:paraId="2F39E27E" w14:textId="704A85CF" w:rsidR="006D7F07" w:rsidRDefault="006D7F07" w:rsidP="006D7F07">
      <w:pPr>
        <w:rPr>
          <w:iCs/>
        </w:rPr>
      </w:pPr>
      <w:r>
        <w:rPr>
          <w:iCs/>
        </w:rPr>
        <w:t>Applicants must:</w:t>
      </w:r>
    </w:p>
    <w:p w14:paraId="75FC3A3A" w14:textId="0F073FB0" w:rsidR="006D7F07" w:rsidRDefault="006D7F07" w:rsidP="006D7F07">
      <w:pPr>
        <w:pStyle w:val="ListParagraph"/>
        <w:numPr>
          <w:ilvl w:val="0"/>
          <w:numId w:val="3"/>
        </w:numPr>
        <w:rPr>
          <w:iCs/>
        </w:rPr>
      </w:pPr>
      <w:r>
        <w:rPr>
          <w:iCs/>
        </w:rPr>
        <w:t xml:space="preserve">Meet the eligibility criteria that is outlined </w:t>
      </w:r>
      <w:proofErr w:type="gramStart"/>
      <w:r>
        <w:rPr>
          <w:iCs/>
        </w:rPr>
        <w:t>above</w:t>
      </w:r>
      <w:proofErr w:type="gramEnd"/>
    </w:p>
    <w:p w14:paraId="24230D0B" w14:textId="63AE05D3" w:rsidR="006D7F07" w:rsidRPr="006D7F07" w:rsidRDefault="006D7F07" w:rsidP="006D7F07">
      <w:pPr>
        <w:pStyle w:val="ListParagraph"/>
        <w:numPr>
          <w:ilvl w:val="0"/>
          <w:numId w:val="3"/>
        </w:numPr>
        <w:rPr>
          <w:iCs/>
        </w:rPr>
      </w:pPr>
      <w:r>
        <w:rPr>
          <w:iCs/>
        </w:rPr>
        <w:t>Apply to IA</w:t>
      </w:r>
      <w:r w:rsidR="00A26A39">
        <w:rPr>
          <w:iCs/>
        </w:rPr>
        <w:t>H</w:t>
      </w:r>
      <w:r>
        <w:rPr>
          <w:iCs/>
        </w:rPr>
        <w:t xml:space="preserve">A, in writing, by completing the online application form via the IAHA website. You can find the link </w:t>
      </w:r>
      <w:r w:rsidRPr="006D7F07">
        <w:rPr>
          <w:b/>
          <w:bCs/>
          <w:iCs/>
          <w:highlight w:val="yellow"/>
        </w:rPr>
        <w:t>Here</w:t>
      </w:r>
      <w:r>
        <w:rPr>
          <w:b/>
          <w:bCs/>
          <w:iCs/>
        </w:rPr>
        <w:t xml:space="preserve">. </w:t>
      </w:r>
    </w:p>
    <w:p w14:paraId="68DAE931" w14:textId="4EC736FE" w:rsidR="006D7F07" w:rsidRDefault="006D7F07" w:rsidP="006D7F07">
      <w:pPr>
        <w:pStyle w:val="ListParagraph"/>
        <w:numPr>
          <w:ilvl w:val="0"/>
          <w:numId w:val="3"/>
        </w:numPr>
        <w:rPr>
          <w:iCs/>
        </w:rPr>
      </w:pPr>
      <w:r>
        <w:rPr>
          <w:iCs/>
        </w:rPr>
        <w:t xml:space="preserve">provide evidence of current enrolment or recent completion (within two years). </w:t>
      </w:r>
    </w:p>
    <w:p w14:paraId="4B958351" w14:textId="6AFCD4E6" w:rsidR="00C27175" w:rsidRDefault="00C27175" w:rsidP="00C27175">
      <w:pPr>
        <w:pStyle w:val="ListParagraph"/>
        <w:rPr>
          <w:b/>
          <w:bCs/>
          <w:iCs/>
        </w:rPr>
      </w:pPr>
    </w:p>
    <w:p w14:paraId="7760F5C2" w14:textId="5DC1139A" w:rsidR="00C27175" w:rsidRDefault="00C27175" w:rsidP="00C27175">
      <w:pPr>
        <w:pStyle w:val="ListParagraph"/>
        <w:rPr>
          <w:b/>
          <w:bCs/>
          <w:iCs/>
        </w:rPr>
      </w:pPr>
    </w:p>
    <w:p w14:paraId="5319EC29" w14:textId="275381A6" w:rsidR="00C27175" w:rsidRDefault="00C27175" w:rsidP="00C27175">
      <w:pPr>
        <w:pStyle w:val="ListParagraph"/>
        <w:numPr>
          <w:ilvl w:val="0"/>
          <w:numId w:val="1"/>
        </w:numPr>
        <w:rPr>
          <w:b/>
          <w:bCs/>
          <w:iCs/>
        </w:rPr>
      </w:pPr>
      <w:r>
        <w:rPr>
          <w:b/>
          <w:bCs/>
          <w:iCs/>
        </w:rPr>
        <w:t xml:space="preserve">Selection </w:t>
      </w:r>
    </w:p>
    <w:p w14:paraId="49A17E7E" w14:textId="754EFFD5" w:rsidR="00C27175" w:rsidRDefault="00C27175" w:rsidP="00C27175">
      <w:pPr>
        <w:rPr>
          <w:iCs/>
        </w:rPr>
      </w:pPr>
      <w:r>
        <w:rPr>
          <w:iCs/>
        </w:rPr>
        <w:t xml:space="preserve">Applications will only be considered if: </w:t>
      </w:r>
    </w:p>
    <w:p w14:paraId="72B97614" w14:textId="438F7296" w:rsidR="00C27175" w:rsidRDefault="00C27175" w:rsidP="00C27175">
      <w:pPr>
        <w:pStyle w:val="ListParagraph"/>
        <w:numPr>
          <w:ilvl w:val="0"/>
          <w:numId w:val="4"/>
        </w:numPr>
        <w:rPr>
          <w:iCs/>
        </w:rPr>
      </w:pPr>
      <w:r>
        <w:rPr>
          <w:iCs/>
        </w:rPr>
        <w:t xml:space="preserve">ALL required information is provided in the application form, </w:t>
      </w:r>
    </w:p>
    <w:p w14:paraId="712BBF87" w14:textId="4A1CFD5E" w:rsidR="00C27175" w:rsidRDefault="00C27175" w:rsidP="00C27175">
      <w:pPr>
        <w:pStyle w:val="ListParagraph"/>
        <w:numPr>
          <w:ilvl w:val="0"/>
          <w:numId w:val="4"/>
        </w:numPr>
        <w:rPr>
          <w:iCs/>
        </w:rPr>
      </w:pPr>
      <w:r>
        <w:rPr>
          <w:iCs/>
        </w:rPr>
        <w:t xml:space="preserve">Applicants have agreed to the terms and conditions; and </w:t>
      </w:r>
    </w:p>
    <w:p w14:paraId="5530D5C4" w14:textId="684182A7" w:rsidR="00C27175" w:rsidRDefault="00C27175" w:rsidP="00C27175">
      <w:pPr>
        <w:pStyle w:val="ListParagraph"/>
        <w:numPr>
          <w:ilvl w:val="0"/>
          <w:numId w:val="4"/>
        </w:numPr>
        <w:rPr>
          <w:iCs/>
        </w:rPr>
      </w:pPr>
      <w:r>
        <w:rPr>
          <w:iCs/>
        </w:rPr>
        <w:t xml:space="preserve">Applicants have, where relevant, met all the terms and conditions of previous IAHA scholarships. </w:t>
      </w:r>
    </w:p>
    <w:p w14:paraId="343E322F" w14:textId="06946FC1" w:rsidR="00C27175" w:rsidRDefault="00C27175" w:rsidP="00C27175">
      <w:pPr>
        <w:rPr>
          <w:iCs/>
        </w:rPr>
      </w:pPr>
    </w:p>
    <w:p w14:paraId="078FEBC6" w14:textId="3754C84C" w:rsidR="00C27175" w:rsidRDefault="00C27175" w:rsidP="00C27175">
      <w:pPr>
        <w:rPr>
          <w:iCs/>
        </w:rPr>
      </w:pPr>
    </w:p>
    <w:p w14:paraId="4A94DC62" w14:textId="4BD76E19" w:rsidR="00C27175" w:rsidRDefault="00C27175" w:rsidP="00C27175">
      <w:pPr>
        <w:rPr>
          <w:iCs/>
        </w:rPr>
      </w:pPr>
    </w:p>
    <w:p w14:paraId="22A78E66" w14:textId="110EA651" w:rsidR="00C27175" w:rsidRDefault="00C27175" w:rsidP="00C27175">
      <w:pPr>
        <w:rPr>
          <w:iCs/>
        </w:rPr>
      </w:pPr>
    </w:p>
    <w:p w14:paraId="7A0F1AEF" w14:textId="22ED4F9F" w:rsidR="00C27175" w:rsidRDefault="00AF1020" w:rsidP="00C27175">
      <w:pPr>
        <w:rPr>
          <w:iCs/>
        </w:rPr>
      </w:pPr>
      <w:r>
        <w:rPr>
          <w:iCs/>
        </w:rPr>
        <w:t>Further ranking may occur using the following criteria:</w:t>
      </w:r>
    </w:p>
    <w:p w14:paraId="05144CAC" w14:textId="38789B49" w:rsidR="00AF1020" w:rsidRDefault="00AF1020" w:rsidP="00AF1020">
      <w:pPr>
        <w:pStyle w:val="ListParagraph"/>
        <w:numPr>
          <w:ilvl w:val="0"/>
          <w:numId w:val="5"/>
        </w:numPr>
        <w:rPr>
          <w:iCs/>
        </w:rPr>
      </w:pPr>
      <w:r>
        <w:rPr>
          <w:iCs/>
        </w:rPr>
        <w:t>Quality of the rationale in the written statement, in comprehensively addressing the criteria as outlined above</w:t>
      </w:r>
    </w:p>
    <w:p w14:paraId="06FCC77E" w14:textId="69C9A717" w:rsidR="00AF1020" w:rsidRDefault="00AF1020" w:rsidP="00AF1020">
      <w:pPr>
        <w:pStyle w:val="ListParagraph"/>
        <w:numPr>
          <w:ilvl w:val="0"/>
          <w:numId w:val="5"/>
        </w:numPr>
        <w:rPr>
          <w:iCs/>
        </w:rPr>
      </w:pPr>
      <w:r>
        <w:rPr>
          <w:iCs/>
        </w:rPr>
        <w:t xml:space="preserve">Willingness to consider a placement and/or career pathway in remote/rural Australia; and </w:t>
      </w:r>
    </w:p>
    <w:p w14:paraId="781C09B3" w14:textId="4AFF700C" w:rsidR="00AF1020" w:rsidRDefault="00AF1020" w:rsidP="00AF1020">
      <w:pPr>
        <w:pStyle w:val="ListParagraph"/>
        <w:numPr>
          <w:ilvl w:val="0"/>
          <w:numId w:val="5"/>
        </w:numPr>
        <w:rPr>
          <w:iCs/>
        </w:rPr>
      </w:pPr>
      <w:r>
        <w:rPr>
          <w:iCs/>
        </w:rPr>
        <w:t xml:space="preserve">Relationships to the regions in which, including strength of cultural and community connections. </w:t>
      </w:r>
    </w:p>
    <w:p w14:paraId="447A609D" w14:textId="1575C4AE" w:rsidR="00AF1020" w:rsidRDefault="00AF1020" w:rsidP="00AF1020">
      <w:pPr>
        <w:rPr>
          <w:iCs/>
        </w:rPr>
      </w:pPr>
      <w:r>
        <w:rPr>
          <w:iCs/>
        </w:rPr>
        <w:t xml:space="preserve">The IAHA Leadership team will administer this program, including being responsible for assessing scholarship applications against the eligibility and selection criteria, and making recommendations to the IAHA delegate for endorsement. </w:t>
      </w:r>
    </w:p>
    <w:p w14:paraId="6206F211" w14:textId="072379CC" w:rsidR="00AF1020" w:rsidRDefault="00AF1020" w:rsidP="00AF1020">
      <w:pPr>
        <w:rPr>
          <w:b/>
          <w:bCs/>
          <w:iCs/>
        </w:rPr>
      </w:pPr>
      <w:r>
        <w:rPr>
          <w:b/>
          <w:bCs/>
          <w:iCs/>
        </w:rPr>
        <w:t xml:space="preserve">Applications received after the closing date for each round will not be eligible or considered. </w:t>
      </w:r>
    </w:p>
    <w:p w14:paraId="77042FB8" w14:textId="16661BAC" w:rsidR="00AF1020" w:rsidRDefault="00AF1020" w:rsidP="00AF1020">
      <w:pPr>
        <w:rPr>
          <w:iCs/>
        </w:rPr>
      </w:pPr>
      <w:r>
        <w:rPr>
          <w:iCs/>
        </w:rPr>
        <w:t xml:space="preserve">The IAHA delegate will be responsible for the final decision of HS2DC program recipients and IAHA’s decision will be final. If successful, IAHA will notify applicants in writing. Recipients must advise their acceptance of the program and agree to all the terms and conditions in writing within the timeframe provided. If an applicant forfeits or declines a program offer, that place will be offered to another applicant. </w:t>
      </w:r>
    </w:p>
    <w:p w14:paraId="66406488" w14:textId="042652C1" w:rsidR="00A87065" w:rsidRPr="00AF1020" w:rsidRDefault="00A87065" w:rsidP="00AF1020">
      <w:pPr>
        <w:rPr>
          <w:iCs/>
        </w:rPr>
      </w:pPr>
      <w:r>
        <w:rPr>
          <w:iCs/>
        </w:rPr>
        <w:t xml:space="preserve">IAHA will also notify unsuccessful applicants in writing once the program has been finalised.  </w:t>
      </w:r>
    </w:p>
    <w:p w14:paraId="54C1E2B1" w14:textId="408EC4AF" w:rsidR="00C165DB" w:rsidRDefault="00A87065" w:rsidP="00A87065">
      <w:pPr>
        <w:pStyle w:val="ListParagraph"/>
        <w:numPr>
          <w:ilvl w:val="0"/>
          <w:numId w:val="1"/>
        </w:numPr>
        <w:rPr>
          <w:b/>
          <w:bCs/>
        </w:rPr>
      </w:pPr>
      <w:r>
        <w:rPr>
          <w:b/>
          <w:bCs/>
        </w:rPr>
        <w:t>Terms and Conditions</w:t>
      </w:r>
    </w:p>
    <w:p w14:paraId="3574401F" w14:textId="730CC91D" w:rsidR="00A87065" w:rsidRDefault="00A87065" w:rsidP="00A87065">
      <w:r>
        <w:t>The Scholarship recipient agrees to:</w:t>
      </w:r>
    </w:p>
    <w:p w14:paraId="52A49BCE" w14:textId="6924311B" w:rsidR="00A87065" w:rsidRDefault="00A87065" w:rsidP="00A87065">
      <w:pPr>
        <w:pStyle w:val="ListParagraph"/>
        <w:numPr>
          <w:ilvl w:val="0"/>
          <w:numId w:val="7"/>
        </w:numPr>
      </w:pPr>
      <w:r>
        <w:t xml:space="preserve">Read and abide by the </w:t>
      </w:r>
      <w:r w:rsidRPr="00A87065">
        <w:rPr>
          <w:b/>
          <w:bCs/>
        </w:rPr>
        <w:t>IAHA Code of Conduct</w:t>
      </w:r>
      <w:r>
        <w:t xml:space="preserve"> at all times as well as other relevant policies and procedures in relation to travel and finance. </w:t>
      </w:r>
    </w:p>
    <w:p w14:paraId="2C7CC6E1" w14:textId="34725CF8" w:rsidR="00A87065" w:rsidRDefault="00A87065" w:rsidP="00E02836">
      <w:pPr>
        <w:pStyle w:val="ListParagraph"/>
        <w:numPr>
          <w:ilvl w:val="0"/>
          <w:numId w:val="7"/>
        </w:numPr>
      </w:pPr>
      <w:r>
        <w:t>Return their travel documents by the required date. Failure to return the travel documents by th</w:t>
      </w:r>
      <w:r w:rsidR="00E02836">
        <w:t xml:space="preserve">is date will result in forfeiture of the scholarship. </w:t>
      </w:r>
    </w:p>
    <w:p w14:paraId="22656F8F" w14:textId="3BE048D9" w:rsidR="00E02836" w:rsidRDefault="00E02836" w:rsidP="00E02836">
      <w:pPr>
        <w:pStyle w:val="ListParagraph"/>
        <w:numPr>
          <w:ilvl w:val="0"/>
          <w:numId w:val="7"/>
        </w:numPr>
      </w:pPr>
      <w:r>
        <w:t xml:space="preserve">Be responsible for their own transfers to and from their place of residence to their nominated airport. </w:t>
      </w:r>
    </w:p>
    <w:p w14:paraId="26578DA4" w14:textId="533357CC" w:rsidR="00E02836" w:rsidRDefault="00E02836" w:rsidP="00E02836">
      <w:pPr>
        <w:pStyle w:val="ListParagraph"/>
        <w:numPr>
          <w:ilvl w:val="0"/>
          <w:numId w:val="7"/>
        </w:numPr>
      </w:pPr>
      <w:r>
        <w:t xml:space="preserve">Pay any changes to travel and accommodation bookings once they have been made as stipulated on the travel forms and approved by IAHA’s CEO. </w:t>
      </w:r>
    </w:p>
    <w:p w14:paraId="73BC0513" w14:textId="52B28D6C" w:rsidR="00E02836" w:rsidRDefault="00E02836" w:rsidP="00E02836">
      <w:pPr>
        <w:pStyle w:val="ListParagraph"/>
        <w:numPr>
          <w:ilvl w:val="0"/>
          <w:numId w:val="7"/>
        </w:numPr>
      </w:pPr>
      <w:r>
        <w:t xml:space="preserve">Attend and actively engage in the HS2DC program in its entirety. Failure to attend will result in ineligibility for future scholarships and/or recovery of funds. </w:t>
      </w:r>
    </w:p>
    <w:p w14:paraId="26E857A8" w14:textId="0B03985F" w:rsidR="00E02836" w:rsidRDefault="00E02836" w:rsidP="00E02836">
      <w:pPr>
        <w:pStyle w:val="ListParagraph"/>
        <w:numPr>
          <w:ilvl w:val="0"/>
          <w:numId w:val="7"/>
        </w:numPr>
      </w:pPr>
      <w:r>
        <w:t xml:space="preserve">Refund the scholarship in full if their fail to undertake the HS2DC program. In exceptional circumstances, this may be waived at the discretion of the IAHA CEO. </w:t>
      </w:r>
    </w:p>
    <w:p w14:paraId="23F9316E" w14:textId="41EE926D" w:rsidR="00E02836" w:rsidRDefault="00E02836" w:rsidP="00E02836">
      <w:pPr>
        <w:pStyle w:val="ListParagraph"/>
        <w:numPr>
          <w:ilvl w:val="0"/>
          <w:numId w:val="7"/>
        </w:numPr>
      </w:pPr>
      <w:r>
        <w:t xml:space="preserve">Submit a written reflection report on their attendance and learnings, no later than 4 weeks following the completion of the program. </w:t>
      </w:r>
    </w:p>
    <w:p w14:paraId="78743D2E" w14:textId="7F3F12E3" w:rsidR="00E02836" w:rsidRDefault="00E02836" w:rsidP="00E02836">
      <w:pPr>
        <w:pStyle w:val="ListParagraph"/>
        <w:numPr>
          <w:ilvl w:val="0"/>
          <w:numId w:val="7"/>
        </w:numPr>
      </w:pPr>
      <w:r>
        <w:t xml:space="preserve">Be available for IAHA to undertake reasonable activities to further promote the program. </w:t>
      </w:r>
    </w:p>
    <w:p w14:paraId="31C47D36" w14:textId="5D118FE0" w:rsidR="00E02836" w:rsidRDefault="00E02836" w:rsidP="00E02836">
      <w:pPr>
        <w:pStyle w:val="ListParagraph"/>
        <w:numPr>
          <w:ilvl w:val="0"/>
          <w:numId w:val="7"/>
        </w:numPr>
      </w:pPr>
      <w:r>
        <w:t xml:space="preserve">Complete all evaluations by the specified dates. </w:t>
      </w:r>
    </w:p>
    <w:p w14:paraId="05C97BF7" w14:textId="7330BE95" w:rsidR="00E02836" w:rsidRDefault="00E02836" w:rsidP="00E02836"/>
    <w:p w14:paraId="300C480D" w14:textId="6234E02E" w:rsidR="00E02836" w:rsidRDefault="00E02836" w:rsidP="00E02836"/>
    <w:p w14:paraId="21892D2A" w14:textId="26965FAE" w:rsidR="00E02836" w:rsidRDefault="00E02836" w:rsidP="00E02836"/>
    <w:p w14:paraId="71E14B42" w14:textId="6B1113E4" w:rsidR="00E02836" w:rsidRDefault="00E02836" w:rsidP="00E02836"/>
    <w:p w14:paraId="093507D8" w14:textId="527AA03E" w:rsidR="00E02836" w:rsidRDefault="00E02836" w:rsidP="00E02836"/>
    <w:p w14:paraId="45623BE5" w14:textId="64A0A412" w:rsidR="00E02836" w:rsidRDefault="00E02836" w:rsidP="00E02836"/>
    <w:p w14:paraId="01C32541" w14:textId="4D619E13" w:rsidR="00E02836" w:rsidRDefault="009C6B40" w:rsidP="009C6B40">
      <w:pPr>
        <w:pStyle w:val="ListParagraph"/>
        <w:numPr>
          <w:ilvl w:val="0"/>
          <w:numId w:val="1"/>
        </w:numPr>
        <w:rPr>
          <w:b/>
          <w:bCs/>
        </w:rPr>
      </w:pPr>
      <w:r>
        <w:rPr>
          <w:b/>
          <w:bCs/>
        </w:rPr>
        <w:t xml:space="preserve">Schedule </w:t>
      </w:r>
    </w:p>
    <w:p w14:paraId="1D76F267" w14:textId="2D92D29D" w:rsidR="009C6B40" w:rsidRDefault="009C6B40" w:rsidP="009C6B40">
      <w:r>
        <w:t xml:space="preserve">IAHA will offer the IAHA HS2DC program across four programs. </w:t>
      </w:r>
    </w:p>
    <w:p w14:paraId="26E84C2B" w14:textId="0CDD73D7" w:rsidR="009C6B40" w:rsidRDefault="009C6B40" w:rsidP="009C6B40">
      <w:pPr>
        <w:rPr>
          <w:b/>
          <w:bCs/>
        </w:rPr>
      </w:pPr>
      <w:r>
        <w:rPr>
          <w:b/>
          <w:bCs/>
        </w:rPr>
        <w:t xml:space="preserve">Applications will open 2 months before the experience and recipients will typically be notified 4 weeks before the commencement of the program. </w:t>
      </w:r>
    </w:p>
    <w:p w14:paraId="26B1AB8A" w14:textId="374F2515" w:rsidR="009C6B40" w:rsidRDefault="009C6B40" w:rsidP="009C6B40">
      <w:pPr>
        <w:rPr>
          <w:b/>
          <w:bCs/>
        </w:rPr>
      </w:pPr>
      <w:r>
        <w:rPr>
          <w:b/>
          <w:bCs/>
        </w:rPr>
        <w:t xml:space="preserve">IAHA will book all travel for HS2DC participants. Noting that travel to regional and remote areas, locations, and availability can be limited, IAHA will book travel approximately a month in advance, at which time participants can no longer withdraw without violating the terms and conditions outlined above. </w:t>
      </w:r>
    </w:p>
    <w:p w14:paraId="724E6FF1" w14:textId="1F0732AE" w:rsidR="009C6B40" w:rsidRDefault="009C6B40" w:rsidP="009C6B40">
      <w:pPr>
        <w:rPr>
          <w:b/>
          <w:bCs/>
        </w:rPr>
      </w:pPr>
      <w:r>
        <w:rPr>
          <w:b/>
          <w:bCs/>
        </w:rPr>
        <w:t xml:space="preserve">IAHA can produce a Letter of Support, signed by the IAHA CEO. </w:t>
      </w:r>
    </w:p>
    <w:p w14:paraId="72300CB5" w14:textId="1728258E" w:rsidR="009C6B40" w:rsidRDefault="009C6B40" w:rsidP="009C6B40">
      <w:pPr>
        <w:rPr>
          <w:b/>
          <w:bCs/>
        </w:rPr>
      </w:pPr>
      <w:r>
        <w:rPr>
          <w:b/>
          <w:bCs/>
        </w:rPr>
        <w:t xml:space="preserve">Contact Details: </w:t>
      </w:r>
    </w:p>
    <w:p w14:paraId="7A35652A" w14:textId="76BBCD8D" w:rsidR="009C6B40" w:rsidRPr="009C6B40" w:rsidRDefault="009C6B40" w:rsidP="009C6B40">
      <w:r>
        <w:t xml:space="preserve">For more </w:t>
      </w:r>
      <w:r w:rsidR="003A33CB">
        <w:t>information,</w:t>
      </w:r>
      <w:r>
        <w:t xml:space="preserve"> please contact the IAHA Secretariat on (02) 6285 1010 or via email to </w:t>
      </w:r>
      <w:hyperlink r:id="rId10" w:history="1">
        <w:r w:rsidRPr="00392117">
          <w:rPr>
            <w:rStyle w:val="Hyperlink"/>
          </w:rPr>
          <w:t>membership@iaha.com.au</w:t>
        </w:r>
      </w:hyperlink>
      <w:r>
        <w:t xml:space="preserve"> </w:t>
      </w:r>
    </w:p>
    <w:p w14:paraId="771BE7C5" w14:textId="77777777" w:rsidR="009C6B40" w:rsidRDefault="009C6B40" w:rsidP="009C6B40">
      <w:pPr>
        <w:rPr>
          <w:b/>
          <w:bCs/>
        </w:rPr>
      </w:pPr>
    </w:p>
    <w:p w14:paraId="2127DCB8" w14:textId="6692042F" w:rsidR="003C2116" w:rsidRDefault="00640620" w:rsidP="00640620">
      <w:pPr>
        <w:pStyle w:val="ListParagraph"/>
        <w:numPr>
          <w:ilvl w:val="0"/>
          <w:numId w:val="1"/>
        </w:numPr>
        <w:rPr>
          <w:b/>
          <w:bCs/>
        </w:rPr>
      </w:pPr>
      <w:r>
        <w:rPr>
          <w:b/>
          <w:bCs/>
        </w:rPr>
        <w:t xml:space="preserve">Agreement </w:t>
      </w:r>
    </w:p>
    <w:p w14:paraId="39E8B781" w14:textId="5BEB67A8" w:rsidR="00640620" w:rsidRPr="00874F26" w:rsidRDefault="00874F26" w:rsidP="00640620">
      <w:r>
        <w:t>I (print name) ___________________________________ agree to the terms and conditions set out in this document</w:t>
      </w:r>
      <w:r w:rsidR="0003630B">
        <w:t xml:space="preserve">. </w:t>
      </w:r>
    </w:p>
    <w:p w14:paraId="006D489A" w14:textId="77777777" w:rsidR="00640620" w:rsidRDefault="00640620" w:rsidP="00640620">
      <w:pPr>
        <w:rPr>
          <w:b/>
          <w:bCs/>
        </w:rPr>
      </w:pPr>
    </w:p>
    <w:p w14:paraId="02BE525C" w14:textId="77777777" w:rsidR="00640620" w:rsidRDefault="00640620" w:rsidP="00640620">
      <w:pPr>
        <w:rPr>
          <w:b/>
          <w:bCs/>
        </w:rPr>
      </w:pPr>
    </w:p>
    <w:p w14:paraId="0B057524" w14:textId="792BB4D9" w:rsidR="00B2419A" w:rsidRDefault="00B2419A" w:rsidP="00640620">
      <w:r>
        <w:t xml:space="preserve">Name: </w:t>
      </w:r>
      <w:r>
        <w:softHyphen/>
      </w:r>
      <w:r>
        <w:softHyphen/>
      </w:r>
      <w:r>
        <w:softHyphen/>
      </w:r>
      <w:r>
        <w:softHyphen/>
        <w:t>________________________________________</w:t>
      </w:r>
    </w:p>
    <w:p w14:paraId="70F9BF76" w14:textId="77777777" w:rsidR="00B2419A" w:rsidRDefault="00B2419A" w:rsidP="00640620"/>
    <w:p w14:paraId="16F354C6" w14:textId="207A2789" w:rsidR="00B2419A" w:rsidRDefault="00B2419A" w:rsidP="00640620">
      <w:r>
        <w:t xml:space="preserve">Signature: </w:t>
      </w:r>
      <w:r>
        <w:softHyphen/>
      </w:r>
      <w:r>
        <w:softHyphen/>
      </w:r>
      <w:r>
        <w:softHyphen/>
        <w:t>_____________________________________</w:t>
      </w:r>
    </w:p>
    <w:p w14:paraId="2E58FCA5" w14:textId="77777777" w:rsidR="00B2419A" w:rsidRDefault="00B2419A" w:rsidP="00640620"/>
    <w:p w14:paraId="225CB20F" w14:textId="3F7ACF55" w:rsidR="00B2419A" w:rsidRPr="00B2419A" w:rsidRDefault="00B2419A" w:rsidP="00640620">
      <w:r>
        <w:t>Date: _________________________________________</w:t>
      </w:r>
    </w:p>
    <w:p w14:paraId="0E7432D7" w14:textId="77777777" w:rsidR="003C2116" w:rsidRDefault="003C2116" w:rsidP="009C6B40">
      <w:pPr>
        <w:rPr>
          <w:b/>
          <w:bCs/>
        </w:rPr>
      </w:pPr>
    </w:p>
    <w:p w14:paraId="18786467" w14:textId="77777777" w:rsidR="003C2116" w:rsidRDefault="003C2116" w:rsidP="009C6B40">
      <w:pPr>
        <w:rPr>
          <w:b/>
          <w:bCs/>
        </w:rPr>
      </w:pPr>
    </w:p>
    <w:p w14:paraId="1A5F9B40" w14:textId="77777777" w:rsidR="003C2116" w:rsidRDefault="003C2116" w:rsidP="009C6B40">
      <w:pPr>
        <w:rPr>
          <w:b/>
          <w:bCs/>
        </w:rPr>
      </w:pPr>
    </w:p>
    <w:p w14:paraId="34DC36C8" w14:textId="77777777" w:rsidR="003C2116" w:rsidRDefault="003C2116" w:rsidP="009C6B40">
      <w:pPr>
        <w:rPr>
          <w:b/>
          <w:bCs/>
        </w:rPr>
      </w:pPr>
    </w:p>
    <w:sectPr w:rsidR="003C211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F764" w14:textId="77777777" w:rsidR="00A0097B" w:rsidRDefault="00A0097B" w:rsidP="00C165DB">
      <w:pPr>
        <w:spacing w:after="0" w:line="240" w:lineRule="auto"/>
      </w:pPr>
      <w:r>
        <w:separator/>
      </w:r>
    </w:p>
  </w:endnote>
  <w:endnote w:type="continuationSeparator" w:id="0">
    <w:p w14:paraId="3A1E0E4C" w14:textId="77777777" w:rsidR="00A0097B" w:rsidRDefault="00A0097B" w:rsidP="00C1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799B" w14:textId="77777777" w:rsidR="00A0097B" w:rsidRDefault="00A0097B" w:rsidP="00C165DB">
      <w:pPr>
        <w:spacing w:after="0" w:line="240" w:lineRule="auto"/>
      </w:pPr>
      <w:r>
        <w:separator/>
      </w:r>
    </w:p>
  </w:footnote>
  <w:footnote w:type="continuationSeparator" w:id="0">
    <w:p w14:paraId="560760E7" w14:textId="77777777" w:rsidR="00A0097B" w:rsidRDefault="00A0097B" w:rsidP="00C16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F94" w14:textId="71A54B18" w:rsidR="00C165DB" w:rsidRDefault="00C165DB">
    <w:pPr>
      <w:pStyle w:val="Header"/>
    </w:pPr>
    <w:r>
      <w:rPr>
        <w:noProof/>
      </w:rPr>
      <w:drawing>
        <wp:anchor distT="0" distB="0" distL="114300" distR="114300" simplePos="0" relativeHeight="251659264" behindDoc="1" locked="0" layoutInCell="1" allowOverlap="1" wp14:anchorId="6D3EC75C" wp14:editId="5BFDBD6A">
          <wp:simplePos x="0" y="0"/>
          <wp:positionH relativeFrom="page">
            <wp:align>left</wp:align>
          </wp:positionH>
          <wp:positionV relativeFrom="paragraph">
            <wp:posOffset>-429260</wp:posOffset>
          </wp:positionV>
          <wp:extent cx="7620000" cy="10682857"/>
          <wp:effectExtent l="0" t="0" r="0" b="4445"/>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8285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0F0C"/>
    <w:multiLevelType w:val="hybridMultilevel"/>
    <w:tmpl w:val="57861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611676"/>
    <w:multiLevelType w:val="hybridMultilevel"/>
    <w:tmpl w:val="742C4E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C66F02"/>
    <w:multiLevelType w:val="hybridMultilevel"/>
    <w:tmpl w:val="E7625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53E53"/>
    <w:multiLevelType w:val="hybridMultilevel"/>
    <w:tmpl w:val="8ED05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C6168"/>
    <w:multiLevelType w:val="hybridMultilevel"/>
    <w:tmpl w:val="FF40D9F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5D1111"/>
    <w:multiLevelType w:val="hybridMultilevel"/>
    <w:tmpl w:val="728E2F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C7848D1"/>
    <w:multiLevelType w:val="hybridMultilevel"/>
    <w:tmpl w:val="67081480"/>
    <w:lvl w:ilvl="0" w:tplc="0C090019">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33598801">
    <w:abstractNumId w:val="0"/>
  </w:num>
  <w:num w:numId="2" w16cid:durableId="1499468231">
    <w:abstractNumId w:val="6"/>
  </w:num>
  <w:num w:numId="3" w16cid:durableId="1800030692">
    <w:abstractNumId w:val="4"/>
  </w:num>
  <w:num w:numId="4" w16cid:durableId="352919107">
    <w:abstractNumId w:val="3"/>
  </w:num>
  <w:num w:numId="5" w16cid:durableId="1597786837">
    <w:abstractNumId w:val="2"/>
  </w:num>
  <w:num w:numId="6" w16cid:durableId="485518327">
    <w:abstractNumId w:val="5"/>
  </w:num>
  <w:num w:numId="7" w16cid:durableId="343825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DB"/>
    <w:rsid w:val="0003630B"/>
    <w:rsid w:val="001F27FC"/>
    <w:rsid w:val="002871E9"/>
    <w:rsid w:val="003A33CB"/>
    <w:rsid w:val="003C2116"/>
    <w:rsid w:val="00640620"/>
    <w:rsid w:val="006D7F07"/>
    <w:rsid w:val="00872281"/>
    <w:rsid w:val="00874F26"/>
    <w:rsid w:val="009C6B40"/>
    <w:rsid w:val="00A0097B"/>
    <w:rsid w:val="00A26A39"/>
    <w:rsid w:val="00A87065"/>
    <w:rsid w:val="00AF1020"/>
    <w:rsid w:val="00B2419A"/>
    <w:rsid w:val="00BF79EE"/>
    <w:rsid w:val="00C165DB"/>
    <w:rsid w:val="00C27175"/>
    <w:rsid w:val="00E02836"/>
    <w:rsid w:val="00E43540"/>
    <w:rsid w:val="00F119E9"/>
    <w:rsid w:val="00FB3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4E66"/>
  <w15:chartTrackingRefBased/>
  <w15:docId w15:val="{8BB7A98F-8821-47A0-A504-875C38D0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5DB"/>
  </w:style>
  <w:style w:type="paragraph" w:styleId="Footer">
    <w:name w:val="footer"/>
    <w:basedOn w:val="Normal"/>
    <w:link w:val="FooterChar"/>
    <w:uiPriority w:val="99"/>
    <w:unhideWhenUsed/>
    <w:rsid w:val="00C16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5DB"/>
  </w:style>
  <w:style w:type="paragraph" w:styleId="ListParagraph">
    <w:name w:val="List Paragraph"/>
    <w:basedOn w:val="Normal"/>
    <w:uiPriority w:val="34"/>
    <w:qFormat/>
    <w:rsid w:val="00C165DB"/>
    <w:pPr>
      <w:ind w:left="720"/>
      <w:contextualSpacing/>
    </w:pPr>
  </w:style>
  <w:style w:type="character" w:styleId="Hyperlink">
    <w:name w:val="Hyperlink"/>
    <w:basedOn w:val="DefaultParagraphFont"/>
    <w:uiPriority w:val="99"/>
    <w:unhideWhenUsed/>
    <w:rsid w:val="009C6B40"/>
    <w:rPr>
      <w:color w:val="0563C1" w:themeColor="hyperlink"/>
      <w:u w:val="single"/>
    </w:rPr>
  </w:style>
  <w:style w:type="character" w:styleId="UnresolvedMention">
    <w:name w:val="Unresolved Mention"/>
    <w:basedOn w:val="DefaultParagraphFont"/>
    <w:uiPriority w:val="99"/>
    <w:semiHidden/>
    <w:unhideWhenUsed/>
    <w:rsid w:val="009C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embership@iaha.com.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f19c43-6c2f-4560-8a8d-a4d41b9b298c">
      <Terms xmlns="http://schemas.microsoft.com/office/infopath/2007/PartnerControls"/>
    </lcf76f155ced4ddcb4097134ff3c332f>
    <TaxCatchAll xmlns="c0797d95-bade-4784-a1e1-43d2073bfa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D8FC1C969824B9BB91BFC5F32A8A6" ma:contentTypeVersion="16" ma:contentTypeDescription="Create a new document." ma:contentTypeScope="" ma:versionID="648e1fac4dd60e9754b6252a4c999f3a">
  <xsd:schema xmlns:xsd="http://www.w3.org/2001/XMLSchema" xmlns:xs="http://www.w3.org/2001/XMLSchema" xmlns:p="http://schemas.microsoft.com/office/2006/metadata/properties" xmlns:ns2="17f19c43-6c2f-4560-8a8d-a4d41b9b298c" xmlns:ns3="c0797d95-bade-4784-a1e1-43d2073bfa43" targetNamespace="http://schemas.microsoft.com/office/2006/metadata/properties" ma:root="true" ma:fieldsID="f5d184428b3dd3021d5ed1b96425c0b7" ns2:_="" ns3:_="">
    <xsd:import namespace="17f19c43-6c2f-4560-8a8d-a4d41b9b298c"/>
    <xsd:import namespace="c0797d95-bade-4784-a1e1-43d2073bfa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19c43-6c2f-4560-8a8d-a4d41b9b2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831c71-7747-4361-8f95-7b0e10c92f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797d95-bade-4784-a1e1-43d2073bfa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2a7302-c324-44b9-950c-493923538b90}" ma:internalName="TaxCatchAll" ma:showField="CatchAllData" ma:web="c0797d95-bade-4784-a1e1-43d2073bf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5FDA9-BE09-46FC-900D-D9CE6C93DC9D}">
  <ds:schemaRefs>
    <ds:schemaRef ds:uri="http://schemas.microsoft.com/office/2006/metadata/properties"/>
    <ds:schemaRef ds:uri="http://schemas.microsoft.com/office/infopath/2007/PartnerControls"/>
    <ds:schemaRef ds:uri="17f19c43-6c2f-4560-8a8d-a4d41b9b298c"/>
    <ds:schemaRef ds:uri="c0797d95-bade-4784-a1e1-43d2073bfa43"/>
  </ds:schemaRefs>
</ds:datastoreItem>
</file>

<file path=customXml/itemProps2.xml><?xml version="1.0" encoding="utf-8"?>
<ds:datastoreItem xmlns:ds="http://schemas.openxmlformats.org/officeDocument/2006/customXml" ds:itemID="{C29D687E-BD47-495B-8A79-59413314FB4B}">
  <ds:schemaRefs>
    <ds:schemaRef ds:uri="http://schemas.microsoft.com/sharepoint/v3/contenttype/forms"/>
  </ds:schemaRefs>
</ds:datastoreItem>
</file>

<file path=customXml/itemProps3.xml><?xml version="1.0" encoding="utf-8"?>
<ds:datastoreItem xmlns:ds="http://schemas.openxmlformats.org/officeDocument/2006/customXml" ds:itemID="{29852F20-EA20-4095-A5DD-C8ADA7430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19c43-6c2f-4560-8a8d-a4d41b9b298c"/>
    <ds:schemaRef ds:uri="c0797d95-bade-4784-a1e1-43d2073bf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Fraser</dc:creator>
  <cp:keywords/>
  <dc:description/>
  <cp:lastModifiedBy>Jed Fraser</cp:lastModifiedBy>
  <cp:revision>14</cp:revision>
  <dcterms:created xsi:type="dcterms:W3CDTF">2023-01-31T02:13:00Z</dcterms:created>
  <dcterms:modified xsi:type="dcterms:W3CDTF">2023-02-07T23:36:00Z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0x0101005A0D8FC1C969824B9BB91BFC5F32A8A6</vt:lpwstr>
  </property>
  <property fmtid="{D5CDD505-2E9C-101B-9397-08002B2CF9AE}" pid="3" name="MediaServiceImageTags">
    <vt:lpwstr/>
  </property>
</Properties>
</file>